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6F1A4" w14:textId="73468FA4" w:rsidR="00AD02A0" w:rsidRPr="00AD02A0" w:rsidRDefault="00AD02A0" w:rsidP="00AD02A0">
      <w:pPr>
        <w:jc w:val="center"/>
        <w:rPr>
          <w:rFonts w:ascii="Times New Roman" w:hAnsi="Times New Roman"/>
          <w:b/>
          <w:sz w:val="48"/>
          <w:szCs w:val="48"/>
        </w:rPr>
      </w:pPr>
      <w:bookmarkStart w:id="0" w:name="_Hlk62042888"/>
      <w:r w:rsidRPr="00AD02A0">
        <w:rPr>
          <w:rFonts w:ascii="Times New Roman" w:hAnsi="Times New Roman"/>
          <w:b/>
          <w:sz w:val="48"/>
          <w:szCs w:val="48"/>
        </w:rPr>
        <w:t xml:space="preserve">Dynamic </w:t>
      </w:r>
      <w:proofErr w:type="spellStart"/>
      <w:r w:rsidRPr="00AD02A0">
        <w:rPr>
          <w:rFonts w:ascii="Times New Roman" w:hAnsi="Times New Roman"/>
          <w:b/>
          <w:sz w:val="48"/>
          <w:szCs w:val="48"/>
        </w:rPr>
        <w:t>Photomechanics</w:t>
      </w:r>
      <w:proofErr w:type="spellEnd"/>
      <w:r w:rsidRPr="00AD02A0">
        <w:rPr>
          <w:rFonts w:ascii="Times New Roman" w:hAnsi="Times New Roman"/>
          <w:b/>
          <w:sz w:val="48"/>
          <w:szCs w:val="48"/>
        </w:rPr>
        <w:t xml:space="preserve"> Laboratory</w:t>
      </w:r>
      <w:bookmarkEnd w:id="0"/>
    </w:p>
    <w:p w14:paraId="06651C43" w14:textId="0AD5B8F7" w:rsidR="00FD70C9" w:rsidRDefault="00FD70C9" w:rsidP="00FD70C9">
      <w:pPr>
        <w:jc w:val="center"/>
        <w:outlineLvl w:val="0"/>
        <w:rPr>
          <w:rFonts w:ascii="Times New Roman" w:hAnsi="Times New Roman"/>
          <w:b/>
          <w:sz w:val="28"/>
        </w:rPr>
      </w:pPr>
    </w:p>
    <w:p w14:paraId="5ED707C3" w14:textId="77777777" w:rsidR="00FD70C9" w:rsidRDefault="00FD70C9" w:rsidP="00AD02A0">
      <w:pPr>
        <w:ind w:firstLine="720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MECHANICAL, INDUSTRIAL, AND SYSTEMS ENGINEERING</w:t>
      </w:r>
    </w:p>
    <w:p w14:paraId="52B172E4" w14:textId="75018E1F" w:rsidR="00FD70C9" w:rsidRDefault="00AD02A0" w:rsidP="00FD70C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UNIVERSITY OF RHODE ISLAND</w:t>
      </w:r>
    </w:p>
    <w:p w14:paraId="57B62BBA" w14:textId="77777777" w:rsidR="00AD02A0" w:rsidRDefault="00AD02A0" w:rsidP="00FD70C9">
      <w:pPr>
        <w:jc w:val="center"/>
      </w:pPr>
    </w:p>
    <w:p w14:paraId="1CEA0B61" w14:textId="514B4C5F" w:rsidR="00E47D48" w:rsidRDefault="00FD70C9" w:rsidP="00FD70C9">
      <w:pPr>
        <w:jc w:val="center"/>
        <w:rPr>
          <w:b/>
          <w:bCs/>
          <w:sz w:val="28"/>
          <w:szCs w:val="28"/>
          <w:u w:val="single"/>
        </w:rPr>
      </w:pPr>
      <w:r w:rsidRPr="00FD70C9">
        <w:rPr>
          <w:b/>
          <w:bCs/>
          <w:sz w:val="28"/>
          <w:szCs w:val="28"/>
          <w:u w:val="single"/>
        </w:rPr>
        <w:t>Detonator Safety Precautions and Procedures</w:t>
      </w:r>
    </w:p>
    <w:p w14:paraId="50BDC588" w14:textId="1B4FD743" w:rsidR="00FD70C9" w:rsidRDefault="00FD70C9" w:rsidP="00FD70C9">
      <w:pPr>
        <w:jc w:val="center"/>
        <w:rPr>
          <w:b/>
          <w:bCs/>
          <w:sz w:val="28"/>
          <w:szCs w:val="28"/>
          <w:u w:val="single"/>
        </w:rPr>
      </w:pPr>
    </w:p>
    <w:p w14:paraId="6101EB8C" w14:textId="2C36BEB9" w:rsidR="00FD70C9" w:rsidRDefault="00FD70C9" w:rsidP="00FD70C9">
      <w:pPr>
        <w:rPr>
          <w:sz w:val="28"/>
          <w:szCs w:val="28"/>
        </w:rPr>
      </w:pPr>
      <w:r>
        <w:rPr>
          <w:sz w:val="28"/>
          <w:szCs w:val="28"/>
        </w:rPr>
        <w:t xml:space="preserve">To ensure </w:t>
      </w:r>
      <w:r w:rsidR="00EB648A">
        <w:rPr>
          <w:sz w:val="28"/>
          <w:szCs w:val="28"/>
        </w:rPr>
        <w:t xml:space="preserve">the </w:t>
      </w:r>
      <w:r>
        <w:rPr>
          <w:sz w:val="28"/>
          <w:szCs w:val="28"/>
        </w:rPr>
        <w:t>safe use of detonators, the following</w:t>
      </w:r>
      <w:r w:rsidR="00EB648A">
        <w:rPr>
          <w:sz w:val="28"/>
          <w:szCs w:val="28"/>
        </w:rPr>
        <w:t xml:space="preserve"> precautions and procedures</w:t>
      </w:r>
      <w:r>
        <w:rPr>
          <w:sz w:val="28"/>
          <w:szCs w:val="28"/>
        </w:rPr>
        <w:t xml:space="preserve"> </w:t>
      </w:r>
      <w:r w:rsidR="00EB648A">
        <w:rPr>
          <w:sz w:val="28"/>
          <w:szCs w:val="28"/>
        </w:rPr>
        <w:t xml:space="preserve">must be </w:t>
      </w:r>
      <w:r>
        <w:rPr>
          <w:sz w:val="28"/>
          <w:szCs w:val="28"/>
        </w:rPr>
        <w:t>followed and enforced by all the member of the Dynamic Photomechanics Laboratory:</w:t>
      </w:r>
    </w:p>
    <w:p w14:paraId="78D91B23" w14:textId="08B9C793" w:rsidR="00AD02A0" w:rsidRDefault="00AD02A0" w:rsidP="00AD02A0">
      <w:pPr>
        <w:pStyle w:val="ListParagraph"/>
        <w:rPr>
          <w:sz w:val="28"/>
          <w:szCs w:val="28"/>
        </w:rPr>
      </w:pPr>
    </w:p>
    <w:p w14:paraId="34A6FF90" w14:textId="02B87124" w:rsidR="00FD70C9" w:rsidRDefault="007A4EA0" w:rsidP="00FD70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Detonators must be used on the same day that they are removed from the safe or placed back into the safe for future use. Immediately contact Prof. Matos (Cell: 508-567-8170, Office: 401-874-4556) or Prof. Shukla (Cell: 401-439-3766, Office:</w:t>
      </w:r>
      <w:r w:rsidRPr="007A4EA0">
        <w:t xml:space="preserve"> </w:t>
      </w:r>
      <w:r w:rsidRPr="007A4EA0">
        <w:rPr>
          <w:sz w:val="28"/>
          <w:szCs w:val="28"/>
        </w:rPr>
        <w:t>401</w:t>
      </w:r>
      <w:r>
        <w:rPr>
          <w:sz w:val="28"/>
          <w:szCs w:val="28"/>
        </w:rPr>
        <w:t>-</w:t>
      </w:r>
      <w:r w:rsidRPr="007A4EA0">
        <w:rPr>
          <w:sz w:val="28"/>
          <w:szCs w:val="28"/>
        </w:rPr>
        <w:t>874</w:t>
      </w:r>
      <w:r>
        <w:rPr>
          <w:sz w:val="28"/>
          <w:szCs w:val="28"/>
        </w:rPr>
        <w:t>-</w:t>
      </w:r>
      <w:r w:rsidRPr="007A4EA0">
        <w:rPr>
          <w:sz w:val="28"/>
          <w:szCs w:val="28"/>
        </w:rPr>
        <w:t>2283</w:t>
      </w:r>
      <w:r>
        <w:rPr>
          <w:sz w:val="28"/>
          <w:szCs w:val="28"/>
        </w:rPr>
        <w:t>) to safeguard and store detonators in the safe.</w:t>
      </w:r>
    </w:p>
    <w:p w14:paraId="348DE9B2" w14:textId="7695D1D3" w:rsidR="004C3FA2" w:rsidRDefault="004C3FA2" w:rsidP="004C3FA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Detonators that fail to ignite during an experiment must also be placed back into the safe on the same day.</w:t>
      </w:r>
    </w:p>
    <w:p w14:paraId="2C05E8F8" w14:textId="51972437" w:rsidR="007A4EA0" w:rsidRDefault="007A4EA0" w:rsidP="00FD70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outside the safe, detonators cannot be left unattended at any point for any duration.</w:t>
      </w:r>
    </w:p>
    <w:p w14:paraId="2A429CD9" w14:textId="77777777" w:rsidR="00D11AEE" w:rsidRDefault="007A4EA0" w:rsidP="00FD70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Detonators should never be placed near any high-voltage sources or open flames.</w:t>
      </w:r>
    </w:p>
    <w:p w14:paraId="2E554020" w14:textId="5F6469FB" w:rsidR="007A4EA0" w:rsidRDefault="004C3FA2" w:rsidP="00FD70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prepping the charges for future use, the work</w:t>
      </w:r>
      <w:r w:rsidR="00EB648A">
        <w:rPr>
          <w:sz w:val="28"/>
          <w:szCs w:val="28"/>
        </w:rPr>
        <w:t xml:space="preserve"> </w:t>
      </w:r>
      <w:r>
        <w:rPr>
          <w:sz w:val="28"/>
          <w:szCs w:val="28"/>
        </w:rPr>
        <w:t>surface must be clean and free of any obstruction.</w:t>
      </w:r>
    </w:p>
    <w:p w14:paraId="688372FF" w14:textId="7170C78F" w:rsidR="007A4EA0" w:rsidRDefault="007A4EA0" w:rsidP="00FD70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Appropriate PPE and clothes should be worn while working with and </w:t>
      </w:r>
      <w:r w:rsidR="004C3FA2">
        <w:rPr>
          <w:sz w:val="28"/>
          <w:szCs w:val="28"/>
        </w:rPr>
        <w:t>handling</w:t>
      </w:r>
      <w:r>
        <w:rPr>
          <w:sz w:val="28"/>
          <w:szCs w:val="28"/>
        </w:rPr>
        <w:t xml:space="preserve"> detonators</w:t>
      </w:r>
      <w:r w:rsidR="00EB648A">
        <w:rPr>
          <w:sz w:val="28"/>
          <w:szCs w:val="28"/>
        </w:rPr>
        <w:t>. T</w:t>
      </w:r>
      <w:r>
        <w:rPr>
          <w:sz w:val="28"/>
          <w:szCs w:val="28"/>
        </w:rPr>
        <w:t>hese include, but are not limited to:</w:t>
      </w:r>
    </w:p>
    <w:p w14:paraId="1D9CD4A0" w14:textId="583E239C" w:rsidR="007A4EA0" w:rsidRDefault="007A4EA0" w:rsidP="007A4EA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Face shields</w:t>
      </w:r>
    </w:p>
    <w:p w14:paraId="68A04AEC" w14:textId="43C27308" w:rsidR="007A4EA0" w:rsidRDefault="007A4EA0" w:rsidP="007A4EA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Earmuffs</w:t>
      </w:r>
    </w:p>
    <w:p w14:paraId="15C3E1AF" w14:textId="14216800" w:rsidR="007A4EA0" w:rsidRDefault="004C3FA2" w:rsidP="007A4EA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Rubber sole shoes.</w:t>
      </w:r>
    </w:p>
    <w:p w14:paraId="2D275E5C" w14:textId="18DBEFAE" w:rsidR="00AD02A0" w:rsidRPr="00AD02A0" w:rsidRDefault="004C3FA2" w:rsidP="00AD02A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Appropriate workwear (no loose clothing, shorts, or open</w:t>
      </w:r>
      <w:r w:rsidR="00EB648A">
        <w:rPr>
          <w:sz w:val="28"/>
          <w:szCs w:val="28"/>
        </w:rPr>
        <w:t>-</w:t>
      </w:r>
      <w:r>
        <w:rPr>
          <w:sz w:val="28"/>
          <w:szCs w:val="28"/>
        </w:rPr>
        <w:t>toe shoes)</w:t>
      </w:r>
    </w:p>
    <w:p w14:paraId="6F32E190" w14:textId="02AD7FCD" w:rsidR="00AD02A0" w:rsidRPr="00AD02A0" w:rsidRDefault="00AD02A0" w:rsidP="004C3FA2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AD02A0">
        <w:rPr>
          <w:i/>
          <w:iCs/>
          <w:sz w:val="28"/>
          <w:szCs w:val="28"/>
        </w:rPr>
        <w:t>Detonators should only be connected to the trigger box just before use.</w:t>
      </w:r>
    </w:p>
    <w:p w14:paraId="08F3EB2E" w14:textId="48869C9C" w:rsidR="00EB648A" w:rsidRDefault="004C3FA2" w:rsidP="004C3F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Detonators must only be handled by </w:t>
      </w:r>
      <w:r w:rsidR="000E1C1D">
        <w:rPr>
          <w:sz w:val="28"/>
          <w:szCs w:val="28"/>
        </w:rPr>
        <w:t xml:space="preserve">a </w:t>
      </w:r>
      <w:r>
        <w:rPr>
          <w:sz w:val="28"/>
          <w:szCs w:val="28"/>
        </w:rPr>
        <w:t>U</w:t>
      </w:r>
      <w:r w:rsidR="000E1C1D">
        <w:rPr>
          <w:sz w:val="28"/>
          <w:szCs w:val="28"/>
        </w:rPr>
        <w:t>.S. Person</w:t>
      </w:r>
      <w:r w:rsidR="00EB648A">
        <w:rPr>
          <w:sz w:val="28"/>
          <w:szCs w:val="28"/>
        </w:rPr>
        <w:t xml:space="preserve"> who is a full-time member of the </w:t>
      </w:r>
      <w:r w:rsidR="00EB648A" w:rsidRPr="00EB648A">
        <w:rPr>
          <w:sz w:val="28"/>
          <w:szCs w:val="28"/>
        </w:rPr>
        <w:t>Dynamic Photomechanics Laboratory</w:t>
      </w:r>
      <w:r w:rsidR="00EB648A">
        <w:rPr>
          <w:sz w:val="28"/>
          <w:szCs w:val="28"/>
        </w:rPr>
        <w:t>.</w:t>
      </w:r>
    </w:p>
    <w:p w14:paraId="70077DC5" w14:textId="16EA5D9A" w:rsidR="004C3FA2" w:rsidRPr="00FD70C9" w:rsidRDefault="00EB648A" w:rsidP="004C3F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person using the detonator must appropriately record the date, amount, and type of detonator used</w:t>
      </w:r>
      <w:r w:rsidR="00AD02A0">
        <w:rPr>
          <w:sz w:val="28"/>
          <w:szCs w:val="28"/>
        </w:rPr>
        <w:t xml:space="preserve"> in their records</w:t>
      </w:r>
      <w:r>
        <w:rPr>
          <w:sz w:val="28"/>
          <w:szCs w:val="28"/>
        </w:rPr>
        <w:t>.</w:t>
      </w:r>
      <w:r w:rsidR="00AD02A0">
        <w:rPr>
          <w:sz w:val="28"/>
          <w:szCs w:val="28"/>
        </w:rPr>
        <w:t xml:space="preserve"> They should also email the information to Professor Shukla on the day of use</w:t>
      </w:r>
      <w:r>
        <w:rPr>
          <w:sz w:val="28"/>
          <w:szCs w:val="28"/>
        </w:rPr>
        <w:t>.</w:t>
      </w:r>
    </w:p>
    <w:sectPr w:rsidR="004C3FA2" w:rsidRPr="00FD7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559C5"/>
    <w:multiLevelType w:val="hybridMultilevel"/>
    <w:tmpl w:val="5E3EC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ztjS3NADSJubm5ko6SsGpxcWZ+XkgBYa1AFXQ3r4sAAAA"/>
  </w:docVars>
  <w:rsids>
    <w:rsidRoot w:val="00FD70C9"/>
    <w:rsid w:val="000D11B7"/>
    <w:rsid w:val="000E1C1D"/>
    <w:rsid w:val="004C3FA2"/>
    <w:rsid w:val="007A4EA0"/>
    <w:rsid w:val="00974A24"/>
    <w:rsid w:val="00AD02A0"/>
    <w:rsid w:val="00D11AEE"/>
    <w:rsid w:val="00E47D48"/>
    <w:rsid w:val="00EB648A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D6B27"/>
  <w15:chartTrackingRefBased/>
  <w15:docId w15:val="{1439D409-3964-4143-9B62-F10BB67C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0C9"/>
    <w:pPr>
      <w:spacing w:after="0" w:line="240" w:lineRule="auto"/>
    </w:pPr>
    <w:rPr>
      <w:rFonts w:ascii="Cambria" w:eastAsia="SimSu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4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Matos</dc:creator>
  <cp:keywords/>
  <dc:description/>
  <cp:lastModifiedBy>Arun Shukla</cp:lastModifiedBy>
  <cp:revision>2</cp:revision>
  <dcterms:created xsi:type="dcterms:W3CDTF">2021-01-20T19:49:00Z</dcterms:created>
  <dcterms:modified xsi:type="dcterms:W3CDTF">2021-01-20T19:49:00Z</dcterms:modified>
</cp:coreProperties>
</file>