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07113" w14:textId="77777777" w:rsidR="001F64F4" w:rsidRDefault="001F64F4" w:rsidP="001F64F4">
      <w:pPr>
        <w:shd w:val="clear" w:color="auto" w:fill="FFFFFF"/>
        <w:jc w:val="center"/>
        <w:rPr>
          <w:rFonts w:ascii="Garamond" w:hAnsi="Garamond" w:cs="Times New Roman"/>
          <w:bCs/>
          <w:color w:val="000000"/>
          <w:sz w:val="36"/>
          <w:szCs w:val="36"/>
        </w:rPr>
      </w:pPr>
      <w:r>
        <w:rPr>
          <w:rFonts w:ascii="Calibri" w:hAnsi="Calibri"/>
          <w:noProof/>
          <w:u w:val="single"/>
        </w:rPr>
        <w:drawing>
          <wp:inline distT="0" distB="0" distL="0" distR="0" wp14:anchorId="3CDCA3D1" wp14:editId="7785514E">
            <wp:extent cx="1016000" cy="1257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0" cy="1257300"/>
                    </a:xfrm>
                    <a:prstGeom prst="rect">
                      <a:avLst/>
                    </a:prstGeom>
                    <a:noFill/>
                    <a:ln>
                      <a:noFill/>
                    </a:ln>
                  </pic:spPr>
                </pic:pic>
              </a:graphicData>
            </a:graphic>
          </wp:inline>
        </w:drawing>
      </w:r>
    </w:p>
    <w:p w14:paraId="384ED060" w14:textId="77777777" w:rsidR="001F64F4" w:rsidRDefault="001F64F4" w:rsidP="001F64F4">
      <w:pPr>
        <w:shd w:val="clear" w:color="auto" w:fill="FFFFFF"/>
        <w:jc w:val="center"/>
        <w:rPr>
          <w:rFonts w:ascii="Garamond" w:hAnsi="Garamond" w:cs="Times New Roman"/>
          <w:bCs/>
          <w:color w:val="000000"/>
          <w:sz w:val="36"/>
          <w:szCs w:val="36"/>
        </w:rPr>
      </w:pPr>
    </w:p>
    <w:p w14:paraId="429CD0FC" w14:textId="77777777" w:rsidR="001F64F4" w:rsidRDefault="001F64F4" w:rsidP="001F64F4">
      <w:pPr>
        <w:shd w:val="clear" w:color="auto" w:fill="FFFFFF"/>
        <w:jc w:val="center"/>
        <w:rPr>
          <w:rFonts w:ascii="Garamond" w:hAnsi="Garamond" w:cs="Times New Roman"/>
          <w:bCs/>
          <w:color w:val="000000"/>
          <w:sz w:val="36"/>
          <w:szCs w:val="36"/>
        </w:rPr>
      </w:pPr>
      <w:r w:rsidRPr="001F64F4">
        <w:rPr>
          <w:rFonts w:ascii="Garamond" w:hAnsi="Garamond" w:cs="Times New Roman"/>
          <w:bCs/>
          <w:color w:val="000000"/>
          <w:sz w:val="36"/>
          <w:szCs w:val="36"/>
        </w:rPr>
        <w:t>P</w:t>
      </w:r>
      <w:r>
        <w:rPr>
          <w:rFonts w:ascii="Garamond" w:hAnsi="Garamond" w:cs="Times New Roman"/>
          <w:bCs/>
          <w:color w:val="000000"/>
          <w:sz w:val="36"/>
          <w:szCs w:val="36"/>
        </w:rPr>
        <w:t>ROTECTIVE CLOTHING POLICY</w:t>
      </w:r>
    </w:p>
    <w:p w14:paraId="150A32C9" w14:textId="77777777" w:rsidR="001F64F4" w:rsidRDefault="001F64F4" w:rsidP="001F64F4">
      <w:pPr>
        <w:shd w:val="clear" w:color="auto" w:fill="FFFFFF"/>
        <w:jc w:val="center"/>
        <w:rPr>
          <w:rFonts w:ascii="Garamond" w:hAnsi="Garamond" w:cs="Times New Roman"/>
          <w:bCs/>
          <w:color w:val="000000"/>
          <w:sz w:val="36"/>
          <w:szCs w:val="36"/>
        </w:rPr>
      </w:pPr>
    </w:p>
    <w:p w14:paraId="434AF753" w14:textId="77777777" w:rsidR="001F64F4" w:rsidRPr="001F64F4" w:rsidRDefault="001F64F4" w:rsidP="001F64F4">
      <w:pPr>
        <w:shd w:val="clear" w:color="auto" w:fill="FFFFFF"/>
        <w:rPr>
          <w:rFonts w:ascii="Garamond" w:hAnsi="Garamond" w:cs="Times New Roman"/>
          <w:color w:val="000000"/>
          <w:sz w:val="32"/>
          <w:szCs w:val="32"/>
        </w:rPr>
      </w:pPr>
      <w:r w:rsidRPr="001F64F4">
        <w:rPr>
          <w:rFonts w:ascii="Garamond" w:hAnsi="Garamond" w:cs="Times New Roman"/>
          <w:color w:val="000000"/>
          <w:sz w:val="32"/>
          <w:szCs w:val="32"/>
        </w:rPr>
        <w:t>It is the policy of Hillandale Farm that all of its employees adhere to strict standards in the area of personal hygiene and worker safety for their personal safety and that of the downstream consumer</w:t>
      </w:r>
      <w:r>
        <w:rPr>
          <w:rFonts w:ascii="Garamond" w:hAnsi="Garamond" w:cs="Times New Roman"/>
          <w:color w:val="000000"/>
          <w:sz w:val="32"/>
          <w:szCs w:val="32"/>
        </w:rPr>
        <w:t>. Below is a list of requir</w:t>
      </w:r>
      <w:r w:rsidR="007B3DF6">
        <w:rPr>
          <w:rFonts w:ascii="Garamond" w:hAnsi="Garamond" w:cs="Times New Roman"/>
          <w:color w:val="000000"/>
          <w:sz w:val="32"/>
          <w:szCs w:val="32"/>
        </w:rPr>
        <w:t>ements with which</w:t>
      </w:r>
      <w:bookmarkStart w:id="0" w:name="_GoBack"/>
      <w:bookmarkEnd w:id="0"/>
      <w:r>
        <w:rPr>
          <w:rFonts w:ascii="Garamond" w:hAnsi="Garamond" w:cs="Times New Roman"/>
          <w:color w:val="000000"/>
          <w:sz w:val="32"/>
          <w:szCs w:val="32"/>
        </w:rPr>
        <w:t xml:space="preserve"> all workers, owners; volunteers; and employees alike, must comply:</w:t>
      </w:r>
    </w:p>
    <w:p w14:paraId="2DFF0EBC" w14:textId="77777777" w:rsidR="001F64F4" w:rsidRPr="001F64F4" w:rsidRDefault="001F64F4" w:rsidP="001F64F4">
      <w:pPr>
        <w:shd w:val="clear" w:color="auto" w:fill="FFFFFF"/>
        <w:rPr>
          <w:rFonts w:ascii="Garamond" w:hAnsi="Garamond" w:cs="Times New Roman"/>
          <w:color w:val="000000"/>
        </w:rPr>
      </w:pPr>
      <w:r w:rsidRPr="001F64F4">
        <w:rPr>
          <w:rFonts w:ascii="Garamond" w:hAnsi="Garamond" w:cs="Times New Roman"/>
          <w:color w:val="000000"/>
        </w:rPr>
        <w:t> </w:t>
      </w:r>
    </w:p>
    <w:p w14:paraId="2CE50522" w14:textId="77777777" w:rsidR="001F64F4" w:rsidRPr="001F64F4" w:rsidRDefault="001F64F4" w:rsidP="001F64F4">
      <w:pPr>
        <w:numPr>
          <w:ilvl w:val="0"/>
          <w:numId w:val="1"/>
        </w:numPr>
        <w:shd w:val="clear" w:color="auto" w:fill="FFFFFF"/>
        <w:spacing w:after="360"/>
        <w:rPr>
          <w:rFonts w:ascii="Garamond" w:eastAsia="Times New Roman" w:hAnsi="Garamond" w:cs="Times New Roman"/>
          <w:color w:val="333333"/>
          <w:sz w:val="32"/>
          <w:szCs w:val="32"/>
        </w:rPr>
      </w:pPr>
      <w:r w:rsidRPr="001F64F4">
        <w:rPr>
          <w:rFonts w:ascii="Garamond" w:eastAsia="Times New Roman" w:hAnsi="Garamond" w:cs="Times New Roman"/>
          <w:iCs/>
          <w:color w:val="000000"/>
          <w:sz w:val="32"/>
          <w:szCs w:val="32"/>
        </w:rPr>
        <w:t>It is recommended that employees wear hair coverings while performing activities in production fields and during produce packing activities. Hats or caps are acceptable hair coverings.</w:t>
      </w:r>
    </w:p>
    <w:p w14:paraId="6902C416" w14:textId="77777777" w:rsidR="001F64F4" w:rsidRPr="001F64F4" w:rsidRDefault="001F64F4" w:rsidP="001F64F4">
      <w:pPr>
        <w:numPr>
          <w:ilvl w:val="0"/>
          <w:numId w:val="1"/>
        </w:numPr>
        <w:shd w:val="clear" w:color="auto" w:fill="FFFFFF"/>
        <w:spacing w:after="360"/>
        <w:rPr>
          <w:rFonts w:ascii="Garamond" w:eastAsia="Times New Roman" w:hAnsi="Garamond" w:cs="Times New Roman"/>
          <w:color w:val="333333"/>
          <w:sz w:val="32"/>
          <w:szCs w:val="32"/>
        </w:rPr>
      </w:pPr>
      <w:r>
        <w:rPr>
          <w:rFonts w:ascii="Garamond" w:eastAsia="Times New Roman" w:hAnsi="Garamond" w:cs="Times New Roman"/>
          <w:iCs/>
          <w:color w:val="000000"/>
          <w:sz w:val="32"/>
          <w:szCs w:val="32"/>
        </w:rPr>
        <w:t>It is recommended that all farm workers wear gloves. If not, all workers will wash their hands before and after working in fields or greenhouses.</w:t>
      </w:r>
    </w:p>
    <w:p w14:paraId="2A297EEC" w14:textId="77777777" w:rsidR="001F64F4" w:rsidRPr="001F64F4" w:rsidRDefault="001F64F4" w:rsidP="001F64F4">
      <w:pPr>
        <w:numPr>
          <w:ilvl w:val="0"/>
          <w:numId w:val="2"/>
        </w:numPr>
        <w:shd w:val="clear" w:color="auto" w:fill="FFFFFF"/>
        <w:spacing w:after="360"/>
        <w:rPr>
          <w:rFonts w:ascii="Garamond" w:eastAsia="Times New Roman" w:hAnsi="Garamond" w:cs="Times New Roman"/>
          <w:color w:val="333333"/>
          <w:sz w:val="32"/>
          <w:szCs w:val="32"/>
        </w:rPr>
      </w:pPr>
      <w:r w:rsidRPr="001F64F4">
        <w:rPr>
          <w:rFonts w:ascii="Garamond" w:eastAsia="Times New Roman" w:hAnsi="Garamond" w:cs="Times New Roman"/>
          <w:iCs/>
          <w:color w:val="000000"/>
          <w:sz w:val="32"/>
          <w:szCs w:val="32"/>
        </w:rPr>
        <w:t>It is recommended that bracelets, large chains and necklaces not be allowed in the packinghouse or in the field for safety and hygiene reasons</w:t>
      </w:r>
      <w:hyperlink r:id="rId7" w:history="1">
        <w:r w:rsidRPr="001F64F4">
          <w:rPr>
            <w:rFonts w:ascii="Garamond" w:eastAsia="Times New Roman" w:hAnsi="Garamond" w:cs="Times New Roman"/>
            <w:iCs/>
            <w:color w:val="000000"/>
            <w:sz w:val="32"/>
            <w:szCs w:val="32"/>
            <w:u w:val="single"/>
            <w:vertAlign w:val="superscript"/>
          </w:rPr>
          <w:t>3</w:t>
        </w:r>
      </w:hyperlink>
      <w:r w:rsidRPr="001F64F4">
        <w:rPr>
          <w:rFonts w:ascii="Garamond" w:eastAsia="Times New Roman" w:hAnsi="Garamond" w:cs="Times New Roman"/>
          <w:iCs/>
          <w:color w:val="000000"/>
          <w:sz w:val="32"/>
          <w:szCs w:val="32"/>
        </w:rPr>
        <w:t>. Items that may be allowed, depending on your requirements, are</w:t>
      </w:r>
      <w:hyperlink r:id="rId8" w:history="1">
        <w:r w:rsidRPr="001F64F4">
          <w:rPr>
            <w:rFonts w:ascii="Garamond" w:eastAsia="Times New Roman" w:hAnsi="Garamond" w:cs="Times New Roman"/>
            <w:iCs/>
            <w:color w:val="000000"/>
            <w:sz w:val="32"/>
            <w:szCs w:val="32"/>
            <w:u w:val="single"/>
            <w:vertAlign w:val="superscript"/>
          </w:rPr>
          <w:t>3</w:t>
        </w:r>
      </w:hyperlink>
      <w:r w:rsidRPr="001F64F4">
        <w:rPr>
          <w:rFonts w:ascii="Garamond" w:eastAsia="Times New Roman" w:hAnsi="Garamond" w:cs="Times New Roman"/>
          <w:iCs/>
          <w:color w:val="000000"/>
          <w:sz w:val="32"/>
          <w:szCs w:val="32"/>
        </w:rPr>
        <w:t>:</w:t>
      </w:r>
    </w:p>
    <w:p w14:paraId="14F6F20A" w14:textId="77777777" w:rsidR="001F64F4" w:rsidRPr="001F64F4" w:rsidRDefault="001F64F4" w:rsidP="001F64F4">
      <w:pPr>
        <w:numPr>
          <w:ilvl w:val="1"/>
          <w:numId w:val="2"/>
        </w:numPr>
        <w:shd w:val="clear" w:color="auto" w:fill="FFFFFF"/>
        <w:spacing w:after="360"/>
        <w:rPr>
          <w:rFonts w:ascii="Garamond" w:eastAsia="Times New Roman" w:hAnsi="Garamond" w:cs="Times New Roman"/>
          <w:color w:val="333333"/>
          <w:sz w:val="32"/>
          <w:szCs w:val="32"/>
        </w:rPr>
      </w:pPr>
      <w:r w:rsidRPr="001F64F4">
        <w:rPr>
          <w:rFonts w:ascii="Garamond" w:eastAsia="Times New Roman" w:hAnsi="Garamond" w:cs="Times New Roman"/>
          <w:iCs/>
          <w:color w:val="000000"/>
          <w:sz w:val="32"/>
          <w:szCs w:val="32"/>
        </w:rPr>
        <w:t>Watches, wedding rings or other fairly simple rings</w:t>
      </w:r>
    </w:p>
    <w:p w14:paraId="60B015FD" w14:textId="77777777" w:rsidR="001F64F4" w:rsidRPr="001F64F4" w:rsidRDefault="001F64F4" w:rsidP="001F64F4">
      <w:pPr>
        <w:numPr>
          <w:ilvl w:val="1"/>
          <w:numId w:val="2"/>
        </w:numPr>
        <w:shd w:val="clear" w:color="auto" w:fill="FFFFFF"/>
        <w:spacing w:after="360"/>
        <w:rPr>
          <w:rFonts w:ascii="Garamond" w:eastAsia="Times New Roman" w:hAnsi="Garamond" w:cs="Times New Roman"/>
          <w:color w:val="333333"/>
          <w:sz w:val="32"/>
          <w:szCs w:val="32"/>
        </w:rPr>
      </w:pPr>
      <w:r w:rsidRPr="001F64F4">
        <w:rPr>
          <w:rFonts w:ascii="Garamond" w:eastAsia="Times New Roman" w:hAnsi="Garamond" w:cs="Times New Roman"/>
          <w:iCs/>
          <w:color w:val="000000"/>
          <w:sz w:val="32"/>
          <w:szCs w:val="32"/>
        </w:rPr>
        <w:t>Necklaces that stay covered by clothing</w:t>
      </w:r>
    </w:p>
    <w:p w14:paraId="5E487921" w14:textId="77777777" w:rsidR="001F64F4" w:rsidRPr="001F64F4" w:rsidRDefault="001F64F4" w:rsidP="001F64F4">
      <w:pPr>
        <w:numPr>
          <w:ilvl w:val="1"/>
          <w:numId w:val="2"/>
        </w:numPr>
        <w:shd w:val="clear" w:color="auto" w:fill="FFFFFF"/>
        <w:spacing w:after="360"/>
        <w:rPr>
          <w:rFonts w:ascii="Garamond" w:eastAsia="Times New Roman" w:hAnsi="Garamond" w:cs="Times New Roman"/>
          <w:color w:val="333333"/>
          <w:sz w:val="32"/>
          <w:szCs w:val="32"/>
        </w:rPr>
      </w:pPr>
      <w:r w:rsidRPr="001F64F4">
        <w:rPr>
          <w:rFonts w:ascii="Garamond" w:eastAsia="Times New Roman" w:hAnsi="Garamond" w:cs="Times New Roman"/>
          <w:iCs/>
          <w:color w:val="000000"/>
          <w:sz w:val="32"/>
          <w:szCs w:val="32"/>
        </w:rPr>
        <w:t>Unobtrusive earrings that stay near the head and pose no risk to falling out</w:t>
      </w:r>
    </w:p>
    <w:p w14:paraId="1D5BC83F" w14:textId="77777777" w:rsidR="001F64F4" w:rsidRPr="001F64F4" w:rsidRDefault="001F64F4" w:rsidP="001F64F4">
      <w:pPr>
        <w:numPr>
          <w:ilvl w:val="1"/>
          <w:numId w:val="2"/>
        </w:numPr>
        <w:shd w:val="clear" w:color="auto" w:fill="FFFFFF"/>
        <w:spacing w:after="360"/>
        <w:rPr>
          <w:rFonts w:ascii="Garamond" w:eastAsia="Times New Roman" w:hAnsi="Garamond" w:cs="Times New Roman"/>
          <w:color w:val="333333"/>
          <w:sz w:val="32"/>
          <w:szCs w:val="32"/>
        </w:rPr>
      </w:pPr>
      <w:r w:rsidRPr="001F64F4">
        <w:rPr>
          <w:rFonts w:ascii="Garamond" w:eastAsia="Times New Roman" w:hAnsi="Garamond" w:cs="Times New Roman"/>
          <w:iCs/>
          <w:color w:val="000000"/>
          <w:sz w:val="32"/>
          <w:szCs w:val="32"/>
        </w:rPr>
        <w:t>Other concealed or covered jewelry</w:t>
      </w:r>
    </w:p>
    <w:p w14:paraId="651DE9E2" w14:textId="77777777" w:rsidR="001F64F4" w:rsidRPr="001F64F4" w:rsidRDefault="001F64F4" w:rsidP="001F64F4">
      <w:pPr>
        <w:numPr>
          <w:ilvl w:val="0"/>
          <w:numId w:val="2"/>
        </w:numPr>
        <w:shd w:val="clear" w:color="auto" w:fill="FFFFFF"/>
        <w:spacing w:after="360"/>
        <w:rPr>
          <w:rFonts w:ascii="Garamond" w:eastAsia="Times New Roman" w:hAnsi="Garamond" w:cs="Times New Roman"/>
          <w:color w:val="333333"/>
          <w:sz w:val="32"/>
          <w:szCs w:val="32"/>
        </w:rPr>
      </w:pPr>
      <w:r w:rsidRPr="001F64F4">
        <w:rPr>
          <w:rFonts w:ascii="Garamond" w:eastAsia="Times New Roman" w:hAnsi="Garamond" w:cs="Times New Roman"/>
          <w:iCs/>
          <w:color w:val="000000"/>
          <w:sz w:val="32"/>
          <w:szCs w:val="32"/>
        </w:rPr>
        <w:lastRenderedPageBreak/>
        <w:t>It is recommended that cell phones be kept secure. Cell phones or other items should not be kept in pockets if there is risk of them falling out.</w:t>
      </w:r>
    </w:p>
    <w:p w14:paraId="47A26A81" w14:textId="77777777" w:rsidR="00C11949" w:rsidRDefault="00C11949"/>
    <w:sectPr w:rsidR="00C11949" w:rsidSect="00AA11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40C31"/>
    <w:multiLevelType w:val="multilevel"/>
    <w:tmpl w:val="B210B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A50D51"/>
    <w:multiLevelType w:val="multilevel"/>
    <w:tmpl w:val="40A6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4F4"/>
    <w:rsid w:val="001F64F4"/>
    <w:rsid w:val="007B3DF6"/>
    <w:rsid w:val="00AA1105"/>
    <w:rsid w:val="00C11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9F6C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64F4"/>
    <w:rPr>
      <w:color w:val="0000FF"/>
      <w:u w:val="single"/>
    </w:rPr>
  </w:style>
  <w:style w:type="paragraph" w:styleId="NormalWeb">
    <w:name w:val="Normal (Web)"/>
    <w:basedOn w:val="Normal"/>
    <w:uiPriority w:val="99"/>
    <w:semiHidden/>
    <w:unhideWhenUsed/>
    <w:rsid w:val="001F64F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1F64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64F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64F4"/>
    <w:rPr>
      <w:color w:val="0000FF"/>
      <w:u w:val="single"/>
    </w:rPr>
  </w:style>
  <w:style w:type="paragraph" w:styleId="NormalWeb">
    <w:name w:val="Normal (Web)"/>
    <w:basedOn w:val="Normal"/>
    <w:uiPriority w:val="99"/>
    <w:semiHidden/>
    <w:unhideWhenUsed/>
    <w:rsid w:val="001F64F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1F64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64F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0686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onfarmfoodsafety.org/references/" TargetMode="External"/><Relationship Id="rId8" Type="http://schemas.openxmlformats.org/officeDocument/2006/relationships/hyperlink" Target="http://onfarmfoodsafety.org/referenc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201</Words>
  <Characters>1150</Characters>
  <Application>Microsoft Macintosh Word</Application>
  <DocSecurity>0</DocSecurity>
  <Lines>9</Lines>
  <Paragraphs>2</Paragraphs>
  <ScaleCrop>false</ScaleCrop>
  <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Hence</dc:creator>
  <cp:keywords/>
  <dc:description/>
  <cp:lastModifiedBy>Max Hence</cp:lastModifiedBy>
  <cp:revision>2</cp:revision>
  <dcterms:created xsi:type="dcterms:W3CDTF">2013-09-03T14:16:00Z</dcterms:created>
  <dcterms:modified xsi:type="dcterms:W3CDTF">2013-09-18T14:42:00Z</dcterms:modified>
</cp:coreProperties>
</file>