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3D7C" w14:textId="77777777" w:rsidR="00360B5E" w:rsidRPr="00980CBA" w:rsidRDefault="00360B5E" w:rsidP="00360B5E">
      <w:pPr>
        <w:pStyle w:val="Heading1"/>
        <w:spacing w:before="120"/>
        <w:rPr>
          <w:b/>
          <w:bCs/>
          <w:sz w:val="48"/>
          <w:szCs w:val="48"/>
        </w:rPr>
      </w:pPr>
      <w:r w:rsidRPr="00980CBA">
        <w:rPr>
          <w:b/>
          <w:bCs/>
          <w:sz w:val="48"/>
          <w:szCs w:val="48"/>
        </w:rPr>
        <w:t>University of Rhode Island</w:t>
      </w:r>
    </w:p>
    <w:p w14:paraId="2FE29796" w14:textId="62DA9042" w:rsidR="00360B5E" w:rsidRPr="00980CBA" w:rsidRDefault="00360B5E" w:rsidP="00360B5E">
      <w:pPr>
        <w:pStyle w:val="Heading1"/>
        <w:spacing w:before="120"/>
        <w:rPr>
          <w:b/>
          <w:bCs/>
        </w:rPr>
      </w:pPr>
      <w:r w:rsidRPr="00980CBA">
        <w:rPr>
          <w:b/>
          <w:bCs/>
        </w:rPr>
        <w:t xml:space="preserve">COVID-19 Safety </w:t>
      </w:r>
      <w:r>
        <w:rPr>
          <w:b/>
          <w:bCs/>
        </w:rPr>
        <w:t>Training</w:t>
      </w:r>
      <w:r w:rsidRPr="00980CBA">
        <w:rPr>
          <w:b/>
          <w:bCs/>
        </w:rPr>
        <w:t xml:space="preserve"> for Research Laboratories</w:t>
      </w:r>
      <w:r>
        <w:rPr>
          <w:b/>
          <w:bCs/>
        </w:rPr>
        <w:t xml:space="preserve"> and Field Research</w:t>
      </w:r>
    </w:p>
    <w:p w14:paraId="1E18177B" w14:textId="4533210F" w:rsidR="0018559F" w:rsidRDefault="0018559F"/>
    <w:p w14:paraId="12CC6C2A" w14:textId="77777777" w:rsidR="00A80D19" w:rsidRDefault="00A80D19" w:rsidP="00A80D19">
      <w:pPr>
        <w:pStyle w:val="Heading2"/>
      </w:pPr>
      <w:r>
        <w:t>Background</w:t>
      </w:r>
    </w:p>
    <w:p w14:paraId="4B3EC007" w14:textId="0F9CF0BE" w:rsidR="008A264D" w:rsidRDefault="008A264D" w:rsidP="00360B5E">
      <w:pPr>
        <w:jc w:val="both"/>
      </w:pPr>
      <w:r>
        <w:t>COVID-19 (coronavirus disease 2019) is caused by a novel coronavirus named severe acute respiratory syndrome coronavirus 2 (SAR-CoV-2)</w:t>
      </w:r>
      <w:r>
        <w:t xml:space="preserve">. </w:t>
      </w:r>
      <w:r>
        <w:t>To cause COVID-19, the coronavirus SARS-CoV-1 infects the cells of the upper and lower respiratory track. To spread from an infected person to another individual, coronaviruses, which are very small (i.e., approximately 0.1 microns (µm) in diameter which is 1000 times smaller than the diameter of a human hair), are released in respiratory fluid. When an infected individuals cough, sneeze, or simply breath, virus is released in respiratory droplets that can range in size from less than 1 µm to greater than 100 µm. The larger droplets quickly fall to contaminate objects and surfaces. Smaller droplets can remain airborne for long periods of time and potentially infect other individuals that breath in these virus-laden</w:t>
      </w:r>
      <w:r>
        <w:t xml:space="preserve"> </w:t>
      </w:r>
      <w:r>
        <w:t>droplets.</w:t>
      </w:r>
    </w:p>
    <w:p w14:paraId="53C90589" w14:textId="77777777" w:rsidR="00A80D19" w:rsidRDefault="00A80D19" w:rsidP="00360B5E">
      <w:pPr>
        <w:jc w:val="both"/>
      </w:pPr>
    </w:p>
    <w:p w14:paraId="6BB32751" w14:textId="1BE24DA2" w:rsidR="00A80D19" w:rsidRDefault="00A80D19" w:rsidP="00A80D19">
      <w:pPr>
        <w:pStyle w:val="Heading2"/>
      </w:pPr>
      <w:r>
        <w:t>Layered Strategies</w:t>
      </w:r>
    </w:p>
    <w:p w14:paraId="55881B62" w14:textId="4B3C847A" w:rsidR="001C3C5B" w:rsidRDefault="008A264D" w:rsidP="00360B5E">
      <w:pPr>
        <w:jc w:val="both"/>
      </w:pPr>
      <w:r>
        <w:t xml:space="preserve">To minimize the risk of infection, a layered approach involving multiple strategies is necessary.  </w:t>
      </w:r>
      <w:r w:rsidR="00CC15A8">
        <w:t xml:space="preserve">The approaches below are required for those involved in research at the University of Rhode Island (URI). </w:t>
      </w:r>
      <w:r>
        <w:t xml:space="preserve">  </w:t>
      </w:r>
    </w:p>
    <w:tbl>
      <w:tblPr>
        <w:tblStyle w:val="TableGrid"/>
        <w:tblW w:w="100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520"/>
        <w:gridCol w:w="5760"/>
      </w:tblGrid>
      <w:tr w:rsidR="001C3C5B" w14:paraId="4CF79273" w14:textId="77777777" w:rsidTr="00A80D19">
        <w:tc>
          <w:tcPr>
            <w:tcW w:w="1795" w:type="dxa"/>
            <w:tcBorders>
              <w:top w:val="single" w:sz="12" w:space="0" w:color="4472C4" w:themeColor="accent1"/>
              <w:bottom w:val="single" w:sz="12" w:space="0" w:color="4472C4" w:themeColor="accent1"/>
            </w:tcBorders>
            <w:vAlign w:val="center"/>
          </w:tcPr>
          <w:p w14:paraId="677F5000" w14:textId="1A528881" w:rsidR="001C3C5B" w:rsidRDefault="001C3C5B" w:rsidP="00A80D19">
            <w:r>
              <w:rPr>
                <w:noProof/>
              </w:rPr>
              <w:drawing>
                <wp:inline distT="0" distB="0" distL="0" distR="0" wp14:anchorId="6B4B70DC" wp14:editId="4835AA5F">
                  <wp:extent cx="952500" cy="952500"/>
                  <wp:effectExtent l="0" t="0" r="0" b="0"/>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oun_Check_2778765.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52500" cy="952500"/>
                          </a:xfrm>
                          <a:prstGeom prst="rect">
                            <a:avLst/>
                          </a:prstGeom>
                        </pic:spPr>
                      </pic:pic>
                    </a:graphicData>
                  </a:graphic>
                </wp:inline>
              </w:drawing>
            </w:r>
          </w:p>
        </w:tc>
        <w:tc>
          <w:tcPr>
            <w:tcW w:w="2520" w:type="dxa"/>
            <w:tcBorders>
              <w:top w:val="single" w:sz="12" w:space="0" w:color="4472C4" w:themeColor="accent1"/>
              <w:bottom w:val="single" w:sz="12" w:space="0" w:color="4472C4" w:themeColor="accent1"/>
            </w:tcBorders>
          </w:tcPr>
          <w:p w14:paraId="16C87EF5" w14:textId="77777777" w:rsidR="001C3C5B" w:rsidRDefault="001C3C5B" w:rsidP="001C3C5B">
            <w:pPr>
              <w:pStyle w:val="Heading1"/>
              <w:outlineLvl w:val="0"/>
              <w:rPr>
                <w:rStyle w:val="Strong"/>
                <w:b w:val="0"/>
                <w:bCs w:val="0"/>
              </w:rPr>
            </w:pPr>
            <w:r>
              <w:rPr>
                <w:rStyle w:val="Strong"/>
                <w:b w:val="0"/>
                <w:bCs w:val="0"/>
              </w:rPr>
              <w:t>Health Screening</w:t>
            </w:r>
          </w:p>
          <w:p w14:paraId="24BB2BB0" w14:textId="77777777" w:rsidR="001C3C5B" w:rsidRDefault="001C3C5B" w:rsidP="001C3C5B">
            <w:pPr>
              <w:rPr>
                <w:rStyle w:val="Strong"/>
              </w:rPr>
            </w:pPr>
            <w:r w:rsidRPr="00D93385">
              <w:rPr>
                <w:rStyle w:val="Strong"/>
              </w:rPr>
              <w:t xml:space="preserve">Evaluate your symptoms daily. Do not report to work if you exhibit any COVID symptom.  </w:t>
            </w:r>
          </w:p>
          <w:p w14:paraId="1A2D0A36" w14:textId="77777777" w:rsidR="001C3C5B" w:rsidRDefault="001C3C5B"/>
        </w:tc>
        <w:tc>
          <w:tcPr>
            <w:tcW w:w="5760" w:type="dxa"/>
            <w:tcBorders>
              <w:top w:val="single" w:sz="12" w:space="0" w:color="4472C4" w:themeColor="accent1"/>
              <w:bottom w:val="single" w:sz="12" w:space="0" w:color="4472C4" w:themeColor="accent1"/>
            </w:tcBorders>
          </w:tcPr>
          <w:p w14:paraId="7CC9E9D9" w14:textId="77777777" w:rsidR="001C3C5B" w:rsidRDefault="001C3C5B" w:rsidP="001C3C5B">
            <w:pPr>
              <w:rPr>
                <w:rStyle w:val="Strong"/>
                <w:b w:val="0"/>
                <w:bCs w:val="0"/>
                <w:i/>
                <w:iCs/>
              </w:rPr>
            </w:pPr>
          </w:p>
          <w:p w14:paraId="4C23DBE1" w14:textId="5E79AC0A" w:rsidR="001C3C5B" w:rsidRPr="001C3C5B" w:rsidRDefault="001C3C5B" w:rsidP="001C3C5B">
            <w:pPr>
              <w:rPr>
                <w:rStyle w:val="Strong"/>
                <w:b w:val="0"/>
                <w:bCs w:val="0"/>
                <w:i/>
                <w:iCs/>
              </w:rPr>
            </w:pPr>
            <w:r w:rsidRPr="001C3C5B">
              <w:rPr>
                <w:rStyle w:val="Strong"/>
                <w:b w:val="0"/>
                <w:bCs w:val="0"/>
                <w:i/>
                <w:iCs/>
              </w:rPr>
              <w:t xml:space="preserve">Why? A self-assessment of symptoms is a good reminder to report changes to their health or their exposure risk. </w:t>
            </w:r>
          </w:p>
          <w:p w14:paraId="15D9C57B" w14:textId="77777777" w:rsidR="001C3C5B" w:rsidRDefault="001C3C5B" w:rsidP="001C3C5B">
            <w:pPr>
              <w:rPr>
                <w:rStyle w:val="Strong"/>
                <w:b w:val="0"/>
                <w:bCs w:val="0"/>
              </w:rPr>
            </w:pPr>
          </w:p>
          <w:p w14:paraId="16B71B69" w14:textId="4D176711" w:rsidR="001C3C5B" w:rsidRDefault="001C3C5B" w:rsidP="001C3C5B">
            <w:pPr>
              <w:rPr>
                <w:rStyle w:val="Strong"/>
                <w:b w:val="0"/>
                <w:bCs w:val="0"/>
              </w:rPr>
            </w:pPr>
            <w:r>
              <w:rPr>
                <w:rStyle w:val="Strong"/>
                <w:b w:val="0"/>
                <w:bCs w:val="0"/>
              </w:rPr>
              <w:t xml:space="preserve">Reminders: </w:t>
            </w:r>
          </w:p>
          <w:p w14:paraId="09A3485D" w14:textId="77777777" w:rsidR="001C3C5B" w:rsidRDefault="001C3C5B" w:rsidP="001C3C5B">
            <w:pPr>
              <w:pStyle w:val="ListParagraph"/>
              <w:numPr>
                <w:ilvl w:val="0"/>
                <w:numId w:val="4"/>
              </w:numPr>
              <w:ind w:left="430"/>
              <w:rPr>
                <w:rStyle w:val="Strong"/>
                <w:b w:val="0"/>
                <w:bCs w:val="0"/>
              </w:rPr>
            </w:pPr>
            <w:r w:rsidRPr="00D93385">
              <w:rPr>
                <w:rStyle w:val="Strong"/>
                <w:b w:val="0"/>
                <w:bCs w:val="0"/>
              </w:rPr>
              <w:t xml:space="preserve">For symptoms see: </w:t>
            </w:r>
            <w:hyperlink r:id="rId9" w:history="1">
              <w:r w:rsidRPr="00D93385">
                <w:rPr>
                  <w:rStyle w:val="Hyperlink"/>
                </w:rPr>
                <w:t>CDC Symptoms of Coronavirus</w:t>
              </w:r>
            </w:hyperlink>
          </w:p>
          <w:p w14:paraId="581BDA9F" w14:textId="25DE48D7" w:rsidR="001C3C5B" w:rsidRDefault="001C3C5B" w:rsidP="001C3C5B">
            <w:pPr>
              <w:pStyle w:val="ListParagraph"/>
              <w:numPr>
                <w:ilvl w:val="0"/>
                <w:numId w:val="4"/>
              </w:numPr>
              <w:ind w:left="430"/>
              <w:rPr>
                <w:rStyle w:val="Strong"/>
                <w:b w:val="0"/>
                <w:bCs w:val="0"/>
              </w:rPr>
            </w:pPr>
            <w:r w:rsidRPr="00D93385">
              <w:rPr>
                <w:rStyle w:val="Strong"/>
                <w:b w:val="0"/>
                <w:bCs w:val="0"/>
              </w:rPr>
              <w:t xml:space="preserve">Adhere to URI requirements for symptom reporting. </w:t>
            </w:r>
            <w:r w:rsidR="00CC15A8">
              <w:rPr>
                <w:rStyle w:val="Strong"/>
                <w:b w:val="0"/>
                <w:bCs w:val="0"/>
              </w:rPr>
              <w:t>R</w:t>
            </w:r>
            <w:r w:rsidR="00CC15A8">
              <w:rPr>
                <w:rStyle w:val="Strong"/>
              </w:rPr>
              <w:t>equirements are likely to change.</w:t>
            </w:r>
          </w:p>
          <w:p w14:paraId="3F9EE080" w14:textId="13471671" w:rsidR="001C3C5B" w:rsidRDefault="001C3C5B" w:rsidP="001C3C5B">
            <w:pPr>
              <w:pStyle w:val="ListParagraph"/>
              <w:numPr>
                <w:ilvl w:val="0"/>
                <w:numId w:val="4"/>
              </w:numPr>
              <w:ind w:left="430"/>
              <w:rPr>
                <w:rStyle w:val="Strong"/>
                <w:b w:val="0"/>
                <w:bCs w:val="0"/>
              </w:rPr>
            </w:pPr>
            <w:r>
              <w:rPr>
                <w:rStyle w:val="Strong"/>
                <w:b w:val="0"/>
                <w:bCs w:val="0"/>
              </w:rPr>
              <w:t>Report situations where a member of your household has tested positive.</w:t>
            </w:r>
          </w:p>
          <w:p w14:paraId="4CED76E8" w14:textId="0DE87EA6" w:rsidR="001C3C5B" w:rsidRDefault="00CC15A8" w:rsidP="00360B5E">
            <w:pPr>
              <w:pStyle w:val="ListParagraph"/>
              <w:numPr>
                <w:ilvl w:val="0"/>
                <w:numId w:val="4"/>
              </w:numPr>
              <w:ind w:left="430"/>
            </w:pPr>
            <w:r w:rsidRPr="00CC15A8">
              <w:rPr>
                <w:rStyle w:val="Strong"/>
                <w:b w:val="0"/>
                <w:bCs w:val="0"/>
              </w:rPr>
              <w:t xml:space="preserve">Visitors with unknown infection status should not be </w:t>
            </w:r>
            <w:r w:rsidRPr="00CC15A8">
              <w:rPr>
                <w:rStyle w:val="Strong"/>
                <w:b w:val="0"/>
                <w:bCs w:val="0"/>
              </w:rPr>
              <w:t>allowed in the laboratory</w:t>
            </w:r>
          </w:p>
        </w:tc>
      </w:tr>
      <w:tr w:rsidR="001C3C5B" w14:paraId="3BEBD0F8" w14:textId="77777777" w:rsidTr="00A80D19">
        <w:tc>
          <w:tcPr>
            <w:tcW w:w="1795" w:type="dxa"/>
            <w:tcBorders>
              <w:top w:val="single" w:sz="12" w:space="0" w:color="4472C4" w:themeColor="accent1"/>
              <w:bottom w:val="single" w:sz="12" w:space="0" w:color="4472C4" w:themeColor="accent1"/>
            </w:tcBorders>
            <w:vAlign w:val="center"/>
          </w:tcPr>
          <w:p w14:paraId="50BA1C65" w14:textId="2728F26F" w:rsidR="001C3C5B" w:rsidRDefault="001C3C5B" w:rsidP="00A80D19">
            <w:r>
              <w:rPr>
                <w:noProof/>
              </w:rPr>
              <w:drawing>
                <wp:inline distT="0" distB="0" distL="0" distR="0" wp14:anchorId="68E94531" wp14:editId="581063D5">
                  <wp:extent cx="952500" cy="952500"/>
                  <wp:effectExtent l="0" t="0" r="0" b="0"/>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oun_mask_19396.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52500" cy="952500"/>
                          </a:xfrm>
                          <a:prstGeom prst="rect">
                            <a:avLst/>
                          </a:prstGeom>
                        </pic:spPr>
                      </pic:pic>
                    </a:graphicData>
                  </a:graphic>
                </wp:inline>
              </w:drawing>
            </w:r>
          </w:p>
        </w:tc>
        <w:tc>
          <w:tcPr>
            <w:tcW w:w="2520" w:type="dxa"/>
            <w:tcBorders>
              <w:top w:val="single" w:sz="12" w:space="0" w:color="4472C4" w:themeColor="accent1"/>
              <w:bottom w:val="single" w:sz="12" w:space="0" w:color="4472C4" w:themeColor="accent1"/>
            </w:tcBorders>
          </w:tcPr>
          <w:p w14:paraId="6B39EC07" w14:textId="77777777" w:rsidR="001C3C5B" w:rsidRDefault="001C3C5B" w:rsidP="001C3C5B">
            <w:pPr>
              <w:pStyle w:val="Heading1"/>
              <w:outlineLvl w:val="0"/>
            </w:pPr>
            <w:r>
              <w:t>Masks</w:t>
            </w:r>
          </w:p>
          <w:p w14:paraId="553D62A1" w14:textId="77777777" w:rsidR="001C3C5B" w:rsidRPr="00D93385" w:rsidRDefault="001C3C5B" w:rsidP="001C3C5B">
            <w:pPr>
              <w:rPr>
                <w:rStyle w:val="Strong"/>
              </w:rPr>
            </w:pPr>
            <w:r>
              <w:rPr>
                <w:rStyle w:val="Strong"/>
              </w:rPr>
              <w:t xml:space="preserve">Face Coverings </w:t>
            </w:r>
            <w:r w:rsidRPr="00D93385">
              <w:rPr>
                <w:rStyle w:val="Strong"/>
              </w:rPr>
              <w:t>are mandatory in all URI buildings</w:t>
            </w:r>
          </w:p>
          <w:p w14:paraId="0EE027A2" w14:textId="77777777" w:rsidR="001C3C5B" w:rsidRDefault="001C3C5B"/>
        </w:tc>
        <w:tc>
          <w:tcPr>
            <w:tcW w:w="5760" w:type="dxa"/>
            <w:tcBorders>
              <w:top w:val="single" w:sz="12" w:space="0" w:color="4472C4" w:themeColor="accent1"/>
              <w:bottom w:val="single" w:sz="12" w:space="0" w:color="4472C4" w:themeColor="accent1"/>
            </w:tcBorders>
          </w:tcPr>
          <w:p w14:paraId="0E009274" w14:textId="77777777" w:rsidR="001C3C5B" w:rsidRDefault="001C3C5B" w:rsidP="001C3C5B"/>
          <w:p w14:paraId="0705E8EE" w14:textId="46FF1F8B" w:rsidR="001C3C5B" w:rsidRPr="001C3C5B" w:rsidRDefault="001C3C5B" w:rsidP="001C3C5B">
            <w:pPr>
              <w:rPr>
                <w:i/>
                <w:iCs/>
              </w:rPr>
            </w:pPr>
            <w:r w:rsidRPr="001C3C5B">
              <w:rPr>
                <w:i/>
                <w:iCs/>
              </w:rPr>
              <w:t>Why? Studies have indicated that individuals can be infectious even when not exhibiting symptoms.</w:t>
            </w:r>
          </w:p>
          <w:p w14:paraId="10EEE2FF" w14:textId="77777777" w:rsidR="001C3C5B" w:rsidRDefault="001C3C5B" w:rsidP="001C3C5B"/>
          <w:p w14:paraId="08C5B527" w14:textId="681BE361" w:rsidR="001C3C5B" w:rsidRDefault="001C3C5B" w:rsidP="001C3C5B">
            <w:r>
              <w:t xml:space="preserve">Reminders: </w:t>
            </w:r>
          </w:p>
          <w:p w14:paraId="23C33F9C" w14:textId="77777777" w:rsidR="001C3C5B" w:rsidRDefault="001C3C5B" w:rsidP="001C3C5B">
            <w:pPr>
              <w:pStyle w:val="ListParagraph"/>
              <w:numPr>
                <w:ilvl w:val="0"/>
                <w:numId w:val="1"/>
              </w:numPr>
              <w:ind w:left="430"/>
            </w:pPr>
            <w:r>
              <w:t>Free face coverings are available from URI.  Contact URI EHS for more information</w:t>
            </w:r>
          </w:p>
          <w:p w14:paraId="485D3CA1" w14:textId="77777777" w:rsidR="001C3C5B" w:rsidRDefault="001C3C5B"/>
        </w:tc>
      </w:tr>
      <w:tr w:rsidR="001C3C5B" w14:paraId="6A547BAC" w14:textId="77777777" w:rsidTr="00A80D19">
        <w:tc>
          <w:tcPr>
            <w:tcW w:w="1795" w:type="dxa"/>
            <w:tcBorders>
              <w:top w:val="single" w:sz="12" w:space="0" w:color="4472C4" w:themeColor="accent1"/>
              <w:bottom w:val="single" w:sz="12" w:space="0" w:color="4472C4" w:themeColor="accent1"/>
            </w:tcBorders>
            <w:vAlign w:val="center"/>
          </w:tcPr>
          <w:p w14:paraId="60BC83D2" w14:textId="45C1FF85" w:rsidR="001C3C5B" w:rsidRDefault="001C3C5B" w:rsidP="00A80D19">
            <w:r>
              <w:rPr>
                <w:noProof/>
              </w:rPr>
              <w:lastRenderedPageBreak/>
              <w:drawing>
                <wp:inline distT="0" distB="0" distL="0" distR="0" wp14:anchorId="3E747E43" wp14:editId="161CAE3A">
                  <wp:extent cx="952500" cy="952500"/>
                  <wp:effectExtent l="0" t="0" r="0" b="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un_capacity_1943678.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52500" cy="952500"/>
                          </a:xfrm>
                          <a:prstGeom prst="rect">
                            <a:avLst/>
                          </a:prstGeom>
                        </pic:spPr>
                      </pic:pic>
                    </a:graphicData>
                  </a:graphic>
                </wp:inline>
              </w:drawing>
            </w:r>
          </w:p>
        </w:tc>
        <w:tc>
          <w:tcPr>
            <w:tcW w:w="2520" w:type="dxa"/>
            <w:tcBorders>
              <w:top w:val="single" w:sz="12" w:space="0" w:color="4472C4" w:themeColor="accent1"/>
              <w:bottom w:val="single" w:sz="12" w:space="0" w:color="4472C4" w:themeColor="accent1"/>
            </w:tcBorders>
          </w:tcPr>
          <w:p w14:paraId="48E12E54" w14:textId="77777777" w:rsidR="001C3C5B" w:rsidRDefault="001C3C5B" w:rsidP="001C3C5B">
            <w:pPr>
              <w:pStyle w:val="Heading1"/>
              <w:outlineLvl w:val="0"/>
            </w:pPr>
            <w:r>
              <w:t>Physical Distancing</w:t>
            </w:r>
          </w:p>
          <w:p w14:paraId="01BB2649" w14:textId="77777777" w:rsidR="001C3C5B" w:rsidRPr="00D93385" w:rsidRDefault="001C3C5B" w:rsidP="001C3C5B">
            <w:pPr>
              <w:rPr>
                <w:rStyle w:val="Strong"/>
              </w:rPr>
            </w:pPr>
            <w:r w:rsidRPr="00D93385">
              <w:rPr>
                <w:rStyle w:val="Strong"/>
              </w:rPr>
              <w:t>Remain at least fix feet apart, including in laboratories and field operations</w:t>
            </w:r>
          </w:p>
          <w:p w14:paraId="3B1A054D" w14:textId="77777777" w:rsidR="001C3C5B" w:rsidRDefault="001C3C5B"/>
        </w:tc>
        <w:tc>
          <w:tcPr>
            <w:tcW w:w="5760" w:type="dxa"/>
            <w:tcBorders>
              <w:top w:val="single" w:sz="12" w:space="0" w:color="4472C4" w:themeColor="accent1"/>
              <w:bottom w:val="single" w:sz="12" w:space="0" w:color="4472C4" w:themeColor="accent1"/>
            </w:tcBorders>
          </w:tcPr>
          <w:p w14:paraId="269FAE07" w14:textId="77777777" w:rsidR="001C3C5B" w:rsidRDefault="001C3C5B" w:rsidP="001C3C5B"/>
          <w:p w14:paraId="378D4AF6" w14:textId="73E155A6" w:rsidR="001C3C5B" w:rsidRPr="001C3C5B" w:rsidRDefault="001C3C5B" w:rsidP="001C3C5B">
            <w:pPr>
              <w:rPr>
                <w:i/>
                <w:iCs/>
              </w:rPr>
            </w:pPr>
            <w:r w:rsidRPr="001C3C5B">
              <w:rPr>
                <w:i/>
                <w:iCs/>
              </w:rPr>
              <w:t xml:space="preserve">Why? Transmission has been shown to occur through sustained close contact. URI has established minimum density targets of 113 square feet per person in order to reduce the likelihood of prolonged contact. </w:t>
            </w:r>
          </w:p>
          <w:p w14:paraId="2C44D7E9" w14:textId="77777777" w:rsidR="001C3C5B" w:rsidRDefault="001C3C5B" w:rsidP="001C3C5B"/>
          <w:p w14:paraId="42818CFE" w14:textId="6EF44696" w:rsidR="001C3C5B" w:rsidRDefault="001C3C5B" w:rsidP="001C3C5B">
            <w:r>
              <w:t xml:space="preserve">Reminders: </w:t>
            </w:r>
          </w:p>
          <w:p w14:paraId="7F0ACD01" w14:textId="77777777" w:rsidR="001C3C5B" w:rsidRDefault="001C3C5B" w:rsidP="001C3C5B">
            <w:pPr>
              <w:pStyle w:val="ListParagraph"/>
              <w:numPr>
                <w:ilvl w:val="0"/>
                <w:numId w:val="2"/>
              </w:numPr>
              <w:ind w:left="430"/>
            </w:pPr>
            <w:r>
              <w:t>Place tape on floors to mark six feet of separation on lab benches. Remember, 6 feet is not a magic number, further spacing is even better.</w:t>
            </w:r>
          </w:p>
          <w:p w14:paraId="5C678C4F" w14:textId="77777777" w:rsidR="001C3C5B" w:rsidRDefault="001C3C5B" w:rsidP="001C3C5B">
            <w:pPr>
              <w:pStyle w:val="ListParagraph"/>
              <w:numPr>
                <w:ilvl w:val="0"/>
                <w:numId w:val="2"/>
              </w:numPr>
              <w:ind w:left="430"/>
            </w:pPr>
            <w:r>
              <w:t>Stagger work schedules (e.g., work alternate days, one group starts earlier, one group starts later) to reduce the number of staff/students in the lab at any one time</w:t>
            </w:r>
          </w:p>
          <w:p w14:paraId="0B7E90BD" w14:textId="77777777" w:rsidR="001C3C5B" w:rsidRDefault="001C3C5B" w:rsidP="001C3C5B">
            <w:pPr>
              <w:pStyle w:val="ListParagraph"/>
              <w:numPr>
                <w:ilvl w:val="0"/>
                <w:numId w:val="2"/>
              </w:numPr>
              <w:ind w:left="430"/>
            </w:pPr>
            <w:r>
              <w:t xml:space="preserve">Consider starting with core, minimum staffing and scale up </w:t>
            </w:r>
            <w:proofErr w:type="gramStart"/>
            <w:r>
              <w:t>at a later date</w:t>
            </w:r>
            <w:proofErr w:type="gramEnd"/>
            <w:r>
              <w:t>.</w:t>
            </w:r>
          </w:p>
          <w:p w14:paraId="11835491" w14:textId="77777777" w:rsidR="001C3C5B" w:rsidRDefault="001C3C5B" w:rsidP="001C3C5B">
            <w:pPr>
              <w:pStyle w:val="ListParagraph"/>
              <w:numPr>
                <w:ilvl w:val="0"/>
                <w:numId w:val="2"/>
              </w:numPr>
              <w:ind w:left="430"/>
            </w:pPr>
            <w:r>
              <w:t>Conduct group meets via WebEx</w:t>
            </w:r>
          </w:p>
          <w:p w14:paraId="704A3808" w14:textId="77777777" w:rsidR="001C3C5B" w:rsidRDefault="001C3C5B"/>
        </w:tc>
      </w:tr>
      <w:tr w:rsidR="001C3C5B" w14:paraId="32B126BF" w14:textId="77777777" w:rsidTr="00A80D19">
        <w:tc>
          <w:tcPr>
            <w:tcW w:w="1795" w:type="dxa"/>
            <w:tcBorders>
              <w:top w:val="single" w:sz="12" w:space="0" w:color="4472C4" w:themeColor="accent1"/>
              <w:bottom w:val="single" w:sz="12" w:space="0" w:color="4472C4" w:themeColor="accent1"/>
            </w:tcBorders>
            <w:vAlign w:val="center"/>
          </w:tcPr>
          <w:p w14:paraId="46195D8F" w14:textId="685342F3" w:rsidR="001C3C5B" w:rsidRDefault="001C3C5B" w:rsidP="00A80D19">
            <w:r>
              <w:rPr>
                <w:noProof/>
              </w:rPr>
              <w:drawing>
                <wp:inline distT="0" distB="0" distL="0" distR="0" wp14:anchorId="5D3C4921" wp14:editId="6CCE638F">
                  <wp:extent cx="952500" cy="952500"/>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un_cleaning_2465568.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52500" cy="952500"/>
                          </a:xfrm>
                          <a:prstGeom prst="rect">
                            <a:avLst/>
                          </a:prstGeom>
                        </pic:spPr>
                      </pic:pic>
                    </a:graphicData>
                  </a:graphic>
                </wp:inline>
              </w:drawing>
            </w:r>
          </w:p>
        </w:tc>
        <w:tc>
          <w:tcPr>
            <w:tcW w:w="2520" w:type="dxa"/>
            <w:tcBorders>
              <w:top w:val="single" w:sz="12" w:space="0" w:color="4472C4" w:themeColor="accent1"/>
              <w:bottom w:val="single" w:sz="12" w:space="0" w:color="4472C4" w:themeColor="accent1"/>
            </w:tcBorders>
          </w:tcPr>
          <w:p w14:paraId="7E7CE0C5" w14:textId="77777777" w:rsidR="001C3C5B" w:rsidRDefault="001C3C5B" w:rsidP="001C3C5B">
            <w:pPr>
              <w:pStyle w:val="Heading1"/>
              <w:outlineLvl w:val="0"/>
            </w:pPr>
            <w:r>
              <w:t>Hygiene and Cleaning</w:t>
            </w:r>
          </w:p>
          <w:p w14:paraId="17C7EB17" w14:textId="77777777" w:rsidR="001C3C5B" w:rsidRPr="00D93385" w:rsidRDefault="001C3C5B" w:rsidP="001C3C5B">
            <w:pPr>
              <w:rPr>
                <w:rStyle w:val="Strong"/>
              </w:rPr>
            </w:pPr>
            <w:r>
              <w:rPr>
                <w:rStyle w:val="Strong"/>
              </w:rPr>
              <w:t xml:space="preserve">Wash </w:t>
            </w:r>
            <w:r w:rsidRPr="00D93385">
              <w:rPr>
                <w:rStyle w:val="Strong"/>
              </w:rPr>
              <w:t xml:space="preserve">hands </w:t>
            </w:r>
            <w:r>
              <w:rPr>
                <w:rStyle w:val="Strong"/>
              </w:rPr>
              <w:t xml:space="preserve">and disinfect surfaces </w:t>
            </w:r>
            <w:r w:rsidRPr="00D93385">
              <w:rPr>
                <w:rStyle w:val="Strong"/>
              </w:rPr>
              <w:t>frequently</w:t>
            </w:r>
          </w:p>
          <w:p w14:paraId="56271C40" w14:textId="77777777" w:rsidR="001C3C5B" w:rsidRDefault="001C3C5B"/>
        </w:tc>
        <w:tc>
          <w:tcPr>
            <w:tcW w:w="5760" w:type="dxa"/>
            <w:tcBorders>
              <w:top w:val="single" w:sz="12" w:space="0" w:color="4472C4" w:themeColor="accent1"/>
              <w:bottom w:val="single" w:sz="12" w:space="0" w:color="4472C4" w:themeColor="accent1"/>
            </w:tcBorders>
          </w:tcPr>
          <w:p w14:paraId="7B1BA776" w14:textId="77777777" w:rsidR="001C3C5B" w:rsidRDefault="001C3C5B" w:rsidP="001C3C5B">
            <w:pPr>
              <w:rPr>
                <w:rStyle w:val="Strong"/>
                <w:b w:val="0"/>
                <w:bCs w:val="0"/>
              </w:rPr>
            </w:pPr>
          </w:p>
          <w:p w14:paraId="0E0FB370" w14:textId="6E66DC3B" w:rsidR="001C3C5B" w:rsidRPr="001C3C5B" w:rsidRDefault="001C3C5B" w:rsidP="001C3C5B">
            <w:pPr>
              <w:rPr>
                <w:rStyle w:val="Strong"/>
                <w:b w:val="0"/>
                <w:bCs w:val="0"/>
                <w:i/>
                <w:iCs/>
              </w:rPr>
            </w:pPr>
            <w:r w:rsidRPr="001C3C5B">
              <w:rPr>
                <w:rStyle w:val="Strong"/>
                <w:b w:val="0"/>
                <w:bCs w:val="0"/>
                <w:i/>
                <w:iCs/>
              </w:rPr>
              <w:t>Why? Touching one’s face with hands that have become contaminated is a common route of transmission of many infectious diseases.</w:t>
            </w:r>
          </w:p>
          <w:p w14:paraId="5405C391" w14:textId="77777777" w:rsidR="001C3C5B" w:rsidRDefault="001C3C5B" w:rsidP="001C3C5B">
            <w:pPr>
              <w:rPr>
                <w:rStyle w:val="Strong"/>
                <w:b w:val="0"/>
                <w:bCs w:val="0"/>
              </w:rPr>
            </w:pPr>
          </w:p>
          <w:p w14:paraId="0B638377" w14:textId="3787138C" w:rsidR="001C3C5B" w:rsidRDefault="001C3C5B" w:rsidP="001C3C5B">
            <w:pPr>
              <w:rPr>
                <w:rStyle w:val="Strong"/>
                <w:b w:val="0"/>
                <w:bCs w:val="0"/>
              </w:rPr>
            </w:pPr>
            <w:r>
              <w:rPr>
                <w:rStyle w:val="Strong"/>
                <w:b w:val="0"/>
                <w:bCs w:val="0"/>
              </w:rPr>
              <w:t xml:space="preserve">Reminders: </w:t>
            </w:r>
          </w:p>
          <w:p w14:paraId="03B7336B" w14:textId="77777777" w:rsidR="001C3C5B" w:rsidRDefault="001C3C5B" w:rsidP="001C3C5B">
            <w:pPr>
              <w:pStyle w:val="ListParagraph"/>
              <w:numPr>
                <w:ilvl w:val="0"/>
                <w:numId w:val="3"/>
              </w:numPr>
              <w:rPr>
                <w:rStyle w:val="Strong"/>
                <w:b w:val="0"/>
                <w:bCs w:val="0"/>
              </w:rPr>
            </w:pPr>
            <w:r w:rsidRPr="00D93385">
              <w:rPr>
                <w:rStyle w:val="Strong"/>
                <w:b w:val="0"/>
                <w:bCs w:val="0"/>
              </w:rPr>
              <w:t>Disinfect laborato</w:t>
            </w:r>
            <w:bookmarkStart w:id="0" w:name="_GoBack"/>
            <w:bookmarkEnd w:id="0"/>
            <w:r w:rsidRPr="00D93385">
              <w:rPr>
                <w:rStyle w:val="Strong"/>
                <w:b w:val="0"/>
                <w:bCs w:val="0"/>
              </w:rPr>
              <w:t xml:space="preserve">ry space (e.g., high touch surfaces, bench tops) at least daily. </w:t>
            </w:r>
          </w:p>
          <w:p w14:paraId="263C326A" w14:textId="67CD0AC3" w:rsidR="001C3C5B" w:rsidRPr="00D93385" w:rsidRDefault="001C3C5B" w:rsidP="001C3C5B">
            <w:pPr>
              <w:pStyle w:val="ListParagraph"/>
              <w:numPr>
                <w:ilvl w:val="0"/>
                <w:numId w:val="3"/>
              </w:numPr>
              <w:rPr>
                <w:rStyle w:val="Strong"/>
                <w:b w:val="0"/>
                <w:bCs w:val="0"/>
              </w:rPr>
            </w:pPr>
            <w:r w:rsidRPr="00D93385">
              <w:rPr>
                <w:rStyle w:val="Strong"/>
                <w:b w:val="0"/>
                <w:bCs w:val="0"/>
              </w:rPr>
              <w:t xml:space="preserve">Facilities </w:t>
            </w:r>
            <w:r w:rsidR="00A80D19">
              <w:rPr>
                <w:rStyle w:val="Strong"/>
                <w:b w:val="0"/>
                <w:bCs w:val="0"/>
              </w:rPr>
              <w:t>s</w:t>
            </w:r>
            <w:r w:rsidR="00A80D19" w:rsidRPr="00A80D19">
              <w:rPr>
                <w:rStyle w:val="Strong"/>
                <w:b w:val="0"/>
                <w:bCs w:val="0"/>
              </w:rPr>
              <w:t xml:space="preserve">taff </w:t>
            </w:r>
            <w:r w:rsidRPr="00D93385">
              <w:rPr>
                <w:rStyle w:val="Strong"/>
                <w:b w:val="0"/>
                <w:bCs w:val="0"/>
              </w:rPr>
              <w:t>will disinfect building common areas and high touched surfaces frequently</w:t>
            </w:r>
            <w:r>
              <w:rPr>
                <w:rStyle w:val="Strong"/>
                <w:b w:val="0"/>
                <w:bCs w:val="0"/>
              </w:rPr>
              <w:t>.</w:t>
            </w:r>
          </w:p>
          <w:p w14:paraId="3573B345" w14:textId="77777777" w:rsidR="001C3C5B" w:rsidRDefault="001C3C5B"/>
        </w:tc>
      </w:tr>
      <w:tr w:rsidR="00CC15A8" w14:paraId="6C193407" w14:textId="77777777" w:rsidTr="00A80D19">
        <w:tc>
          <w:tcPr>
            <w:tcW w:w="1795" w:type="dxa"/>
            <w:tcBorders>
              <w:top w:val="single" w:sz="12" w:space="0" w:color="4472C4" w:themeColor="accent1"/>
              <w:bottom w:val="single" w:sz="12" w:space="0" w:color="4472C4" w:themeColor="accent1"/>
            </w:tcBorders>
            <w:vAlign w:val="center"/>
          </w:tcPr>
          <w:p w14:paraId="2913C296" w14:textId="3EA88B69" w:rsidR="00CC15A8" w:rsidRDefault="00CC15A8" w:rsidP="00A80D19">
            <w:pPr>
              <w:rPr>
                <w:noProof/>
              </w:rPr>
            </w:pPr>
            <w:r>
              <w:rPr>
                <w:noProof/>
              </w:rPr>
              <w:drawing>
                <wp:inline distT="0" distB="0" distL="0" distR="0" wp14:anchorId="62F91309" wp14:editId="085C1C96">
                  <wp:extent cx="952500" cy="952500"/>
                  <wp:effectExtent l="0" t="0" r="0" b="0"/>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oun_Communication_691679.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52500" cy="952500"/>
                          </a:xfrm>
                          <a:prstGeom prst="rect">
                            <a:avLst/>
                          </a:prstGeom>
                        </pic:spPr>
                      </pic:pic>
                    </a:graphicData>
                  </a:graphic>
                </wp:inline>
              </w:drawing>
            </w:r>
          </w:p>
        </w:tc>
        <w:tc>
          <w:tcPr>
            <w:tcW w:w="2520" w:type="dxa"/>
            <w:tcBorders>
              <w:top w:val="single" w:sz="12" w:space="0" w:color="4472C4" w:themeColor="accent1"/>
              <w:bottom w:val="single" w:sz="12" w:space="0" w:color="4472C4" w:themeColor="accent1"/>
            </w:tcBorders>
          </w:tcPr>
          <w:p w14:paraId="10411A15" w14:textId="5F487B8C" w:rsidR="00CC15A8" w:rsidRDefault="00CC15A8" w:rsidP="00CC15A8">
            <w:pPr>
              <w:pStyle w:val="Heading1"/>
              <w:rPr>
                <w:rStyle w:val="Strong"/>
                <w:b w:val="0"/>
                <w:bCs w:val="0"/>
              </w:rPr>
            </w:pPr>
            <w:r>
              <w:rPr>
                <w:rStyle w:val="Strong"/>
                <w:b w:val="0"/>
                <w:bCs w:val="0"/>
              </w:rPr>
              <w:t>Safety Culture</w:t>
            </w:r>
            <w:r>
              <w:rPr>
                <w:rStyle w:val="Strong"/>
                <w:b w:val="0"/>
                <w:bCs w:val="0"/>
              </w:rPr>
              <w:t xml:space="preserve"> &amp; Communication</w:t>
            </w:r>
          </w:p>
          <w:p w14:paraId="2C924051" w14:textId="77777777" w:rsidR="00CC15A8" w:rsidRPr="00D93385" w:rsidRDefault="00CC15A8" w:rsidP="00CC15A8">
            <w:pPr>
              <w:rPr>
                <w:rStyle w:val="Strong"/>
              </w:rPr>
            </w:pPr>
            <w:r w:rsidRPr="00D93385">
              <w:rPr>
                <w:rStyle w:val="Strong"/>
              </w:rPr>
              <w:t xml:space="preserve">Remind everyone of the importance to follow the precautions. </w:t>
            </w:r>
          </w:p>
          <w:p w14:paraId="761CADE2" w14:textId="77777777" w:rsidR="00CC15A8" w:rsidRDefault="00CC15A8" w:rsidP="008A264D">
            <w:pPr>
              <w:pStyle w:val="Heading1"/>
              <w:outlineLvl w:val="0"/>
              <w:rPr>
                <w:rStyle w:val="Strong"/>
                <w:b w:val="0"/>
                <w:bCs w:val="0"/>
              </w:rPr>
            </w:pPr>
          </w:p>
        </w:tc>
        <w:tc>
          <w:tcPr>
            <w:tcW w:w="5760" w:type="dxa"/>
            <w:tcBorders>
              <w:top w:val="single" w:sz="12" w:space="0" w:color="4472C4" w:themeColor="accent1"/>
              <w:bottom w:val="single" w:sz="12" w:space="0" w:color="4472C4" w:themeColor="accent1"/>
            </w:tcBorders>
          </w:tcPr>
          <w:p w14:paraId="4471747E" w14:textId="77777777" w:rsidR="00CC15A8" w:rsidRDefault="00CC15A8" w:rsidP="00CC15A8">
            <w:pPr>
              <w:rPr>
                <w:rStyle w:val="Strong"/>
                <w:b w:val="0"/>
                <w:bCs w:val="0"/>
                <w:i/>
                <w:iCs/>
              </w:rPr>
            </w:pPr>
          </w:p>
          <w:p w14:paraId="090BD658" w14:textId="170DF029" w:rsidR="00CC15A8" w:rsidRPr="001C3C5B" w:rsidRDefault="00CC15A8" w:rsidP="00CC15A8">
            <w:pPr>
              <w:rPr>
                <w:rStyle w:val="Strong"/>
                <w:b w:val="0"/>
                <w:bCs w:val="0"/>
                <w:i/>
                <w:iCs/>
              </w:rPr>
            </w:pPr>
            <w:r w:rsidRPr="001C3C5B">
              <w:rPr>
                <w:rStyle w:val="Strong"/>
                <w:b w:val="0"/>
                <w:bCs w:val="0"/>
                <w:i/>
                <w:iCs/>
              </w:rPr>
              <w:t xml:space="preserve">Why? </w:t>
            </w:r>
            <w:r w:rsidR="00B24FFF" w:rsidRPr="00B24FFF">
              <w:rPr>
                <w:rStyle w:val="Strong"/>
                <w:b w:val="0"/>
                <w:bCs w:val="0"/>
                <w:i/>
                <w:iCs/>
              </w:rPr>
              <w:t>Sharing of timely, accurate, and pertinent information will be essential to engaging the URI community in measures to prevent the spread of COVID-19 within our campus community.</w:t>
            </w:r>
          </w:p>
          <w:p w14:paraId="262AA87D" w14:textId="77777777" w:rsidR="00CC15A8" w:rsidRDefault="00CC15A8" w:rsidP="00CC15A8">
            <w:pPr>
              <w:rPr>
                <w:rStyle w:val="Strong"/>
                <w:b w:val="0"/>
                <w:bCs w:val="0"/>
              </w:rPr>
            </w:pPr>
          </w:p>
          <w:p w14:paraId="4D8E97EE" w14:textId="77777777" w:rsidR="00CC15A8" w:rsidRDefault="00CC15A8" w:rsidP="00CC15A8">
            <w:pPr>
              <w:rPr>
                <w:rStyle w:val="Strong"/>
                <w:b w:val="0"/>
                <w:bCs w:val="0"/>
              </w:rPr>
            </w:pPr>
            <w:r>
              <w:rPr>
                <w:rStyle w:val="Strong"/>
                <w:b w:val="0"/>
                <w:bCs w:val="0"/>
              </w:rPr>
              <w:t xml:space="preserve">Reminders: </w:t>
            </w:r>
          </w:p>
          <w:p w14:paraId="16B19A8E" w14:textId="56DBDB59" w:rsidR="00B24FFF" w:rsidRDefault="00CC15A8" w:rsidP="00CC15A8">
            <w:pPr>
              <w:pStyle w:val="ListParagraph"/>
              <w:numPr>
                <w:ilvl w:val="0"/>
                <w:numId w:val="3"/>
              </w:numPr>
              <w:rPr>
                <w:rStyle w:val="Strong"/>
                <w:b w:val="0"/>
                <w:bCs w:val="0"/>
              </w:rPr>
            </w:pPr>
            <w:r>
              <w:rPr>
                <w:rStyle w:val="Strong"/>
                <w:b w:val="0"/>
                <w:bCs w:val="0"/>
              </w:rPr>
              <w:t xml:space="preserve">Encourage open discussions on how to </w:t>
            </w:r>
            <w:r w:rsidR="00B24FFF">
              <w:rPr>
                <w:rStyle w:val="Strong"/>
                <w:b w:val="0"/>
                <w:bCs w:val="0"/>
              </w:rPr>
              <w:t>minimize infection risk in your area</w:t>
            </w:r>
          </w:p>
          <w:p w14:paraId="4547BC8D" w14:textId="0CC30B5F" w:rsidR="00CC15A8" w:rsidRDefault="00CC15A8" w:rsidP="00B24FFF">
            <w:pPr>
              <w:pStyle w:val="ListParagraph"/>
              <w:rPr>
                <w:rStyle w:val="Strong"/>
                <w:b w:val="0"/>
                <w:bCs w:val="0"/>
                <w:i/>
                <w:iCs/>
              </w:rPr>
            </w:pPr>
          </w:p>
        </w:tc>
      </w:tr>
      <w:tr w:rsidR="001C3C5B" w14:paraId="13A0A39B" w14:textId="77777777" w:rsidTr="00A80D19">
        <w:tc>
          <w:tcPr>
            <w:tcW w:w="1795" w:type="dxa"/>
            <w:tcBorders>
              <w:top w:val="single" w:sz="12" w:space="0" w:color="4472C4" w:themeColor="accent1"/>
              <w:bottom w:val="single" w:sz="12" w:space="0" w:color="4472C4" w:themeColor="accent1"/>
            </w:tcBorders>
            <w:vAlign w:val="center"/>
          </w:tcPr>
          <w:p w14:paraId="51284E91" w14:textId="391BE62D" w:rsidR="001C3C5B" w:rsidRDefault="008A264D" w:rsidP="00A80D19">
            <w:r>
              <w:rPr>
                <w:noProof/>
              </w:rPr>
              <w:drawing>
                <wp:inline distT="0" distB="0" distL="0" distR="0" wp14:anchorId="7E5A2176" wp14:editId="62C2B941">
                  <wp:extent cx="952500" cy="952500"/>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Sign_983838.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52500" cy="952500"/>
                          </a:xfrm>
                          <a:prstGeom prst="rect">
                            <a:avLst/>
                          </a:prstGeom>
                        </pic:spPr>
                      </pic:pic>
                    </a:graphicData>
                  </a:graphic>
                </wp:inline>
              </w:drawing>
            </w:r>
          </w:p>
        </w:tc>
        <w:tc>
          <w:tcPr>
            <w:tcW w:w="2520" w:type="dxa"/>
            <w:tcBorders>
              <w:top w:val="single" w:sz="12" w:space="0" w:color="4472C4" w:themeColor="accent1"/>
              <w:bottom w:val="single" w:sz="12" w:space="0" w:color="4472C4" w:themeColor="accent1"/>
            </w:tcBorders>
          </w:tcPr>
          <w:p w14:paraId="619E688A" w14:textId="77777777" w:rsidR="008A264D" w:rsidRDefault="008A264D" w:rsidP="008A264D">
            <w:pPr>
              <w:pStyle w:val="Heading1"/>
              <w:outlineLvl w:val="0"/>
              <w:rPr>
                <w:rStyle w:val="Strong"/>
                <w:b w:val="0"/>
                <w:bCs w:val="0"/>
              </w:rPr>
            </w:pPr>
            <w:r>
              <w:rPr>
                <w:rStyle w:val="Strong"/>
                <w:b w:val="0"/>
                <w:bCs w:val="0"/>
              </w:rPr>
              <w:t>Evaluate the Science</w:t>
            </w:r>
          </w:p>
          <w:p w14:paraId="151D5093" w14:textId="20A8D419" w:rsidR="008A264D" w:rsidRPr="00D93385" w:rsidRDefault="008A264D" w:rsidP="008A264D">
            <w:r w:rsidRPr="008A264D">
              <w:rPr>
                <w:b/>
                <w:bCs/>
              </w:rPr>
              <w:t>As the science evolves, we will evaluate and adjust accordingly</w:t>
            </w:r>
          </w:p>
          <w:p w14:paraId="125B0112" w14:textId="77777777" w:rsidR="001C3C5B" w:rsidRDefault="001C3C5B"/>
        </w:tc>
        <w:tc>
          <w:tcPr>
            <w:tcW w:w="5760" w:type="dxa"/>
            <w:tcBorders>
              <w:top w:val="single" w:sz="12" w:space="0" w:color="4472C4" w:themeColor="accent1"/>
              <w:bottom w:val="single" w:sz="12" w:space="0" w:color="4472C4" w:themeColor="accent1"/>
            </w:tcBorders>
          </w:tcPr>
          <w:p w14:paraId="47A9F1C7" w14:textId="77777777" w:rsidR="008A264D" w:rsidRDefault="008A264D" w:rsidP="008A264D">
            <w:pPr>
              <w:rPr>
                <w:rStyle w:val="Strong"/>
                <w:b w:val="0"/>
                <w:bCs w:val="0"/>
                <w:i/>
                <w:iCs/>
              </w:rPr>
            </w:pPr>
          </w:p>
          <w:p w14:paraId="56D7D516" w14:textId="050E5E5F" w:rsidR="008A264D" w:rsidRPr="001C3C5B" w:rsidRDefault="008A264D" w:rsidP="008A264D">
            <w:pPr>
              <w:rPr>
                <w:rStyle w:val="Strong"/>
                <w:b w:val="0"/>
                <w:bCs w:val="0"/>
                <w:i/>
                <w:iCs/>
              </w:rPr>
            </w:pPr>
            <w:r w:rsidRPr="001C3C5B">
              <w:rPr>
                <w:rStyle w:val="Strong"/>
                <w:b w:val="0"/>
                <w:bCs w:val="0"/>
                <w:i/>
                <w:iCs/>
              </w:rPr>
              <w:t xml:space="preserve">Why? </w:t>
            </w:r>
            <w:r>
              <w:rPr>
                <w:rStyle w:val="Strong"/>
                <w:b w:val="0"/>
                <w:bCs w:val="0"/>
                <w:i/>
                <w:iCs/>
              </w:rPr>
              <w:t xml:space="preserve">The science is evolving on how to best prevent </w:t>
            </w:r>
            <w:r w:rsidR="00CC15A8">
              <w:rPr>
                <w:rStyle w:val="Strong"/>
                <w:b w:val="0"/>
                <w:bCs w:val="0"/>
                <w:i/>
                <w:iCs/>
              </w:rPr>
              <w:t>COVID-19.  URI’s recommendations are guided by the best understanding of the current science</w:t>
            </w:r>
            <w:r>
              <w:rPr>
                <w:rStyle w:val="Strong"/>
                <w:b w:val="0"/>
                <w:bCs w:val="0"/>
                <w:i/>
                <w:iCs/>
              </w:rPr>
              <w:t>.</w:t>
            </w:r>
            <w:r w:rsidR="00CC15A8">
              <w:rPr>
                <w:rStyle w:val="Strong"/>
                <w:b w:val="0"/>
                <w:bCs w:val="0"/>
                <w:i/>
                <w:iCs/>
              </w:rPr>
              <w:t xml:space="preserve"> With that in mind, recommendations and requirements may change.</w:t>
            </w:r>
            <w:r>
              <w:rPr>
                <w:rStyle w:val="Strong"/>
                <w:b w:val="0"/>
                <w:bCs w:val="0"/>
                <w:i/>
                <w:iCs/>
              </w:rPr>
              <w:t xml:space="preserve"> </w:t>
            </w:r>
          </w:p>
          <w:p w14:paraId="4844D4B3" w14:textId="77777777" w:rsidR="001C3C5B" w:rsidRPr="008A264D" w:rsidRDefault="001C3C5B">
            <w:pPr>
              <w:rPr>
                <w:b/>
                <w:bCs/>
              </w:rPr>
            </w:pPr>
          </w:p>
        </w:tc>
      </w:tr>
    </w:tbl>
    <w:p w14:paraId="540CCF8A" w14:textId="77777777" w:rsidR="001C3C5B" w:rsidRDefault="001C3C5B"/>
    <w:sectPr w:rsidR="001C3C5B" w:rsidSect="00360B5E">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8931" w14:textId="77777777" w:rsidR="00742893" w:rsidRDefault="00742893" w:rsidP="00360B5E">
      <w:pPr>
        <w:spacing w:after="0" w:line="240" w:lineRule="auto"/>
      </w:pPr>
      <w:r>
        <w:separator/>
      </w:r>
    </w:p>
  </w:endnote>
  <w:endnote w:type="continuationSeparator" w:id="0">
    <w:p w14:paraId="62E4937D" w14:textId="77777777" w:rsidR="00742893" w:rsidRDefault="00742893" w:rsidP="0036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74AD" w14:textId="1B8AAF10" w:rsidR="00360B5E" w:rsidRDefault="00360B5E">
    <w:pPr>
      <w:pStyle w:val="Footer"/>
    </w:pPr>
    <w:r>
      <w:t>Version 1 / 6/1/20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ED84E" w14:textId="77777777" w:rsidR="00742893" w:rsidRDefault="00742893" w:rsidP="00360B5E">
      <w:pPr>
        <w:spacing w:after="0" w:line="240" w:lineRule="auto"/>
      </w:pPr>
      <w:r>
        <w:separator/>
      </w:r>
    </w:p>
  </w:footnote>
  <w:footnote w:type="continuationSeparator" w:id="0">
    <w:p w14:paraId="2F2B779A" w14:textId="77777777" w:rsidR="00742893" w:rsidRDefault="00742893" w:rsidP="00360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E59"/>
    <w:multiLevelType w:val="hybridMultilevel"/>
    <w:tmpl w:val="DE1C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1364"/>
    <w:multiLevelType w:val="hybridMultilevel"/>
    <w:tmpl w:val="1FB0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13974"/>
    <w:multiLevelType w:val="hybridMultilevel"/>
    <w:tmpl w:val="BEFC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5104E"/>
    <w:multiLevelType w:val="hybridMultilevel"/>
    <w:tmpl w:val="8312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5B"/>
    <w:rsid w:val="0018559F"/>
    <w:rsid w:val="001C3C5B"/>
    <w:rsid w:val="00360B5E"/>
    <w:rsid w:val="00742893"/>
    <w:rsid w:val="008A264D"/>
    <w:rsid w:val="00A80D19"/>
    <w:rsid w:val="00B24FFF"/>
    <w:rsid w:val="00CC15A8"/>
    <w:rsid w:val="00FF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518"/>
  <w15:chartTrackingRefBased/>
  <w15:docId w15:val="{CAEDAA93-4675-4C50-B7CB-221E2586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3C5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C3C5B"/>
    <w:rPr>
      <w:b/>
      <w:bCs/>
    </w:rPr>
  </w:style>
  <w:style w:type="paragraph" w:styleId="ListParagraph">
    <w:name w:val="List Paragraph"/>
    <w:basedOn w:val="Normal"/>
    <w:uiPriority w:val="34"/>
    <w:qFormat/>
    <w:rsid w:val="001C3C5B"/>
    <w:pPr>
      <w:ind w:left="720"/>
      <w:contextualSpacing/>
    </w:pPr>
  </w:style>
  <w:style w:type="paragraph" w:styleId="BalloonText">
    <w:name w:val="Balloon Text"/>
    <w:basedOn w:val="Normal"/>
    <w:link w:val="BalloonTextChar"/>
    <w:uiPriority w:val="99"/>
    <w:semiHidden/>
    <w:unhideWhenUsed/>
    <w:rsid w:val="001C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5B"/>
    <w:rPr>
      <w:rFonts w:ascii="Segoe UI" w:hAnsi="Segoe UI" w:cs="Segoe UI"/>
      <w:sz w:val="18"/>
      <w:szCs w:val="18"/>
    </w:rPr>
  </w:style>
  <w:style w:type="character" w:styleId="Hyperlink">
    <w:name w:val="Hyperlink"/>
    <w:basedOn w:val="DefaultParagraphFont"/>
    <w:uiPriority w:val="99"/>
    <w:unhideWhenUsed/>
    <w:rsid w:val="001C3C5B"/>
    <w:rPr>
      <w:color w:val="0563C1" w:themeColor="hyperlink"/>
      <w:u w:val="single"/>
    </w:rPr>
  </w:style>
  <w:style w:type="paragraph" w:styleId="Header">
    <w:name w:val="header"/>
    <w:basedOn w:val="Normal"/>
    <w:link w:val="HeaderChar"/>
    <w:uiPriority w:val="99"/>
    <w:unhideWhenUsed/>
    <w:rsid w:val="00360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5E"/>
  </w:style>
  <w:style w:type="paragraph" w:styleId="Footer">
    <w:name w:val="footer"/>
    <w:basedOn w:val="Normal"/>
    <w:link w:val="FooterChar"/>
    <w:uiPriority w:val="99"/>
    <w:unhideWhenUsed/>
    <w:rsid w:val="00360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5E"/>
  </w:style>
  <w:style w:type="character" w:customStyle="1" w:styleId="Heading2Char">
    <w:name w:val="Heading 2 Char"/>
    <w:basedOn w:val="DefaultParagraphFont"/>
    <w:link w:val="Heading2"/>
    <w:uiPriority w:val="9"/>
    <w:rsid w:val="00A80D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584</Words>
  <Characters>3286</Characters>
  <Application>Microsoft Office Word</Application>
  <DocSecurity>0</DocSecurity>
  <Lines>102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Myatt</dc:creator>
  <cp:keywords/>
  <dc:description/>
  <cp:lastModifiedBy>Ted Myatt</cp:lastModifiedBy>
  <cp:revision>3</cp:revision>
  <dcterms:created xsi:type="dcterms:W3CDTF">2020-06-02T10:02:00Z</dcterms:created>
  <dcterms:modified xsi:type="dcterms:W3CDTF">2020-06-02T14:27:00Z</dcterms:modified>
</cp:coreProperties>
</file>