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E90E" w14:textId="77777777" w:rsidR="00AB16B6" w:rsidRPr="00E60EBA" w:rsidRDefault="00AA1AEB" w:rsidP="00AB16B6">
      <w:pPr>
        <w:jc w:val="center"/>
        <w:rPr>
          <w:color w:val="000000" w:themeColor="text1"/>
          <w:sz w:val="44"/>
          <w:szCs w:val="44"/>
        </w:rPr>
      </w:pPr>
      <w:r>
        <w:rPr>
          <w:noProof/>
          <w:color w:val="000000" w:themeColor="text1"/>
          <w:sz w:val="44"/>
          <w:szCs w:val="44"/>
        </w:rPr>
        <mc:AlternateContent>
          <mc:Choice Requires="wps">
            <w:drawing>
              <wp:anchor distT="0" distB="0" distL="114300" distR="114300" simplePos="0" relativeHeight="251662336" behindDoc="0" locked="0" layoutInCell="1" allowOverlap="1" wp14:anchorId="2FCDA14B" wp14:editId="7EB19402">
                <wp:simplePos x="0" y="0"/>
                <wp:positionH relativeFrom="column">
                  <wp:posOffset>723900</wp:posOffset>
                </wp:positionH>
                <wp:positionV relativeFrom="paragraph">
                  <wp:posOffset>-323215</wp:posOffset>
                </wp:positionV>
                <wp:extent cx="4400550" cy="8096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809625"/>
                        </a:xfrm>
                        <a:prstGeom prst="rect">
                          <a:avLst/>
                        </a:prstGeom>
                        <a:solidFill>
                          <a:schemeClr val="lt1"/>
                        </a:solidFill>
                        <a:ln w="6350">
                          <a:noFill/>
                        </a:ln>
                      </wps:spPr>
                      <wps:txbx>
                        <w:txbxContent>
                          <w:p w14:paraId="19E1B0B2" w14:textId="05667A22" w:rsidR="00207771" w:rsidRPr="001C662D" w:rsidRDefault="00207771" w:rsidP="00207771">
                            <w:pPr>
                              <w:jc w:val="center"/>
                              <w:rPr>
                                <w:b/>
                                <w:color w:val="000000" w:themeColor="text1"/>
                                <w:sz w:val="20"/>
                                <w:szCs w:val="20"/>
                              </w:rPr>
                            </w:pPr>
                            <w:r w:rsidRPr="00207771">
                              <w:rPr>
                                <w:rFonts w:ascii="Trajan Pro" w:hAnsi="Trajan Pro"/>
                                <w:b/>
                                <w:color w:val="000000" w:themeColor="text1"/>
                                <w:sz w:val="24"/>
                                <w:szCs w:val="24"/>
                              </w:rPr>
                              <w:t xml:space="preserve">Sub-Recipient Monitoring </w:t>
                            </w:r>
                            <w:r w:rsidR="001B4016">
                              <w:rPr>
                                <w:rFonts w:ascii="Trajan Pro" w:hAnsi="Trajan Pro"/>
                                <w:b/>
                                <w:color w:val="000000" w:themeColor="text1"/>
                                <w:sz w:val="24"/>
                                <w:szCs w:val="24"/>
                              </w:rPr>
                              <w:t>Process</w:t>
                            </w:r>
                            <w:r>
                              <w:rPr>
                                <w:rFonts w:ascii="Trajan Pro" w:hAnsi="Trajan Pro"/>
                                <w:b/>
                                <w:color w:val="000000" w:themeColor="text1"/>
                                <w:sz w:val="24"/>
                                <w:szCs w:val="24"/>
                              </w:rPr>
                              <w:br/>
                            </w:r>
                            <w:r w:rsidRPr="00207771">
                              <w:rPr>
                                <w:rFonts w:ascii="Trajan Pro" w:hAnsi="Trajan Pro"/>
                                <w:b/>
                                <w:color w:val="000000" w:themeColor="text1"/>
                                <w:sz w:val="20"/>
                                <w:szCs w:val="20"/>
                              </w:rPr>
                              <w:t>(Reference URI Policy 99-01 Subrecipient Monitoring)</w:t>
                            </w:r>
                            <w:r>
                              <w:rPr>
                                <w:rFonts w:ascii="Trajan Pro" w:hAnsi="Trajan Pro"/>
                                <w:b/>
                                <w:color w:val="000000" w:themeColor="text1"/>
                                <w:sz w:val="20"/>
                                <w:szCs w:val="20"/>
                              </w:rPr>
                              <w:br/>
                            </w:r>
                            <w:r w:rsidR="00275B9A">
                              <w:rPr>
                                <w:rFonts w:ascii="Trajan Pro" w:hAnsi="Trajan Pro"/>
                                <w:color w:val="000000" w:themeColor="text1"/>
                                <w:sz w:val="16"/>
                                <w:szCs w:val="16"/>
                              </w:rPr>
                              <w:t>Rev. February 17, 2022</w:t>
                            </w:r>
                          </w:p>
                          <w:p w14:paraId="02444F52" w14:textId="77777777" w:rsidR="00207771" w:rsidRDefault="00207771" w:rsidP="00207771">
                            <w:pPr>
                              <w:jc w:val="center"/>
                              <w:rPr>
                                <w:b/>
                                <w:color w:val="000000" w:themeColor="text1"/>
                                <w:sz w:val="24"/>
                                <w:szCs w:val="24"/>
                              </w:rPr>
                            </w:pPr>
                          </w:p>
                          <w:p w14:paraId="11A3A82D" w14:textId="77777777" w:rsidR="00207771" w:rsidRPr="00207771" w:rsidRDefault="00207771" w:rsidP="00207771">
                            <w:pPr>
                              <w:jc w:val="center"/>
                              <w:rPr>
                                <w:rFonts w:ascii="Trajan Pro" w:hAnsi="Trajan Pr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DA14B" id="_x0000_t202" coordsize="21600,21600" o:spt="202" path="m,l,21600r21600,l21600,xe">
                <v:stroke joinstyle="miter"/>
                <v:path gradientshapeok="t" o:connecttype="rect"/>
              </v:shapetype>
              <v:shape id="Text Box 4" o:spid="_x0000_s1026" type="#_x0000_t202" style="position:absolute;left:0;text-align:left;margin-left:57pt;margin-top:-25.45pt;width:346.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nsNgIAAG0EAAAOAAAAZHJzL2Uyb0RvYy54bWysVE1v2zAMvQ/YfxB0X+xkSdYacYosRYYB&#10;QVsgHXpWZCk2KouapMTOfv0o2flYt9PQi0yJFMX3+OjZXVsrchDWVaBzOhyklAjNoaj0Lqc/nlef&#10;bihxnumCKdAip0fh6N3844dZYzIxghJUISzBJNpljclp6b3JksTxUtTMDcAIjU4JtmYet3aXFJY1&#10;mL1WyShNp0kDtjAWuHAOT+87J53H/FIK7h+ldMITlVOszcfVxnUb1mQ+Y9nOMlNWvC+D/UcVNas0&#10;PnpOdc88I3tb/ZWqrrgFB9IPONQJSFlxETEgmmH6Bs2mZEZELEiOM2ea3Pul5Q+HjXmyxLdfocUG&#10;RhDOrIG/OuQmaYzL+pjAqcscRgegrbR1+CIEgheR2+OZT9F6wvFwPE7TyQRdHH036e10NAmEJ5fb&#10;xjr/TUBNgpFTi/2KFbDD2vku9BQSHnOgqmJVKRU3QSNiqSw5MOyu8sM++R9RSpMmp9PPWEa4pCFc&#10;7zIr3QPsMAV0vt226AzmFoojEmOh04wzfFVhkWvm/BOzKBLEhcL3j7hIBfgI9BYlJdhf/zoP8dg7&#10;9FLSoOhy6n7umRWUqO8au3o7RMpQpXEznnwZ4cZee7bXHr2vl4DIhzhihkczxHt1MqWF+gXnYxFe&#10;RRfTHN/OqT+ZS9+NAs4XF4tFDEJdGubXemP4SQ+hBc/tC7Om75PHDj/ASZ4se9OuLraje7H3IKvY&#10;ywurPe+o6aiGfv7C0FzvY9TlLzH/DQAA//8DAFBLAwQUAAYACAAAACEAjF7x/uEAAAAKAQAADwAA&#10;AGRycy9kb3ducmV2LnhtbEyPwU7DMBBE70j8g7VIXFDrlNKkhDgVQkAlbm0KiJsbL0lEvI5iNwl/&#10;z3KC48yOZt9km8m2YsDeN44ULOYRCKTSmYYqBYfiabYG4YMmo1tHqOAbPWzy87NMp8aNtMNhHyrB&#10;JeRTraAOoUul9GWNVvu565D49ul6qwPLvpKm1yOX21ZeR1EsrW6IP9S6w4cay6/9ySr4uKreX/z0&#10;/DouV8vucTsUyZsplLq8mO7vQAScwl8YfvEZHXJmOroTGS9a1osb3hIUzFbRLQhOrKOEnaOCJI5B&#10;5pn8PyH/AQAA//8DAFBLAQItABQABgAIAAAAIQC2gziS/gAAAOEBAAATAAAAAAAAAAAAAAAAAAAA&#10;AABbQ29udGVudF9UeXBlc10ueG1sUEsBAi0AFAAGAAgAAAAhADj9If/WAAAAlAEAAAsAAAAAAAAA&#10;AAAAAAAALwEAAF9yZWxzLy5yZWxzUEsBAi0AFAAGAAgAAAAhANACmew2AgAAbQQAAA4AAAAAAAAA&#10;AAAAAAAALgIAAGRycy9lMm9Eb2MueG1sUEsBAi0AFAAGAAgAAAAhAIxe8f7hAAAACgEAAA8AAAAA&#10;AAAAAAAAAAAAkAQAAGRycy9kb3ducmV2LnhtbFBLBQYAAAAABAAEAPMAAACeBQAAAAA=&#10;" fillcolor="white [3201]" stroked="f" strokeweight=".5pt">
                <v:textbox>
                  <w:txbxContent>
                    <w:p w14:paraId="19E1B0B2" w14:textId="05667A22" w:rsidR="00207771" w:rsidRPr="001C662D" w:rsidRDefault="00207771" w:rsidP="00207771">
                      <w:pPr>
                        <w:jc w:val="center"/>
                        <w:rPr>
                          <w:b/>
                          <w:color w:val="000000" w:themeColor="text1"/>
                          <w:sz w:val="20"/>
                          <w:szCs w:val="20"/>
                        </w:rPr>
                      </w:pPr>
                      <w:r w:rsidRPr="00207771">
                        <w:rPr>
                          <w:rFonts w:ascii="Trajan Pro" w:hAnsi="Trajan Pro"/>
                          <w:b/>
                          <w:color w:val="000000" w:themeColor="text1"/>
                          <w:sz w:val="24"/>
                          <w:szCs w:val="24"/>
                        </w:rPr>
                        <w:t xml:space="preserve">Sub-Recipient Monitoring </w:t>
                      </w:r>
                      <w:r w:rsidR="001B4016">
                        <w:rPr>
                          <w:rFonts w:ascii="Trajan Pro" w:hAnsi="Trajan Pro"/>
                          <w:b/>
                          <w:color w:val="000000" w:themeColor="text1"/>
                          <w:sz w:val="24"/>
                          <w:szCs w:val="24"/>
                        </w:rPr>
                        <w:t>Process</w:t>
                      </w:r>
                      <w:r>
                        <w:rPr>
                          <w:rFonts w:ascii="Trajan Pro" w:hAnsi="Trajan Pro"/>
                          <w:b/>
                          <w:color w:val="000000" w:themeColor="text1"/>
                          <w:sz w:val="24"/>
                          <w:szCs w:val="24"/>
                        </w:rPr>
                        <w:br/>
                      </w:r>
                      <w:r w:rsidRPr="00207771">
                        <w:rPr>
                          <w:rFonts w:ascii="Trajan Pro" w:hAnsi="Trajan Pro"/>
                          <w:b/>
                          <w:color w:val="000000" w:themeColor="text1"/>
                          <w:sz w:val="20"/>
                          <w:szCs w:val="20"/>
                        </w:rPr>
                        <w:t>(Reference URI Policy 99-01 Subrecipient Monitoring)</w:t>
                      </w:r>
                      <w:r>
                        <w:rPr>
                          <w:rFonts w:ascii="Trajan Pro" w:hAnsi="Trajan Pro"/>
                          <w:b/>
                          <w:color w:val="000000" w:themeColor="text1"/>
                          <w:sz w:val="20"/>
                          <w:szCs w:val="20"/>
                        </w:rPr>
                        <w:br/>
                      </w:r>
                      <w:r w:rsidR="00275B9A">
                        <w:rPr>
                          <w:rFonts w:ascii="Trajan Pro" w:hAnsi="Trajan Pro"/>
                          <w:color w:val="000000" w:themeColor="text1"/>
                          <w:sz w:val="16"/>
                          <w:szCs w:val="16"/>
                        </w:rPr>
                        <w:t>Rev. February 17, 2022</w:t>
                      </w:r>
                    </w:p>
                    <w:p w14:paraId="02444F52" w14:textId="77777777" w:rsidR="00207771" w:rsidRDefault="00207771" w:rsidP="00207771">
                      <w:pPr>
                        <w:jc w:val="center"/>
                        <w:rPr>
                          <w:b/>
                          <w:color w:val="000000" w:themeColor="text1"/>
                          <w:sz w:val="24"/>
                          <w:szCs w:val="24"/>
                        </w:rPr>
                      </w:pPr>
                    </w:p>
                    <w:p w14:paraId="11A3A82D" w14:textId="77777777" w:rsidR="00207771" w:rsidRPr="00207771" w:rsidRDefault="00207771" w:rsidP="00207771">
                      <w:pPr>
                        <w:jc w:val="center"/>
                        <w:rPr>
                          <w:rFonts w:ascii="Trajan Pro" w:hAnsi="Trajan Pro"/>
                          <w:b/>
                          <w:sz w:val="24"/>
                          <w:szCs w:val="24"/>
                        </w:rPr>
                      </w:pPr>
                    </w:p>
                  </w:txbxContent>
                </v:textbox>
              </v:shape>
            </w:pict>
          </mc:Fallback>
        </mc:AlternateContent>
      </w:r>
      <w:r>
        <w:rPr>
          <w:noProof/>
          <w:color w:val="000000" w:themeColor="text1"/>
          <w:sz w:val="44"/>
          <w:szCs w:val="44"/>
        </w:rPr>
        <mc:AlternateContent>
          <mc:Choice Requires="wps">
            <w:drawing>
              <wp:anchor distT="0" distB="0" distL="114300" distR="114300" simplePos="0" relativeHeight="251660288" behindDoc="0" locked="0" layoutInCell="1" allowOverlap="1" wp14:anchorId="7D8801CA" wp14:editId="65B9A654">
                <wp:simplePos x="0" y="0"/>
                <wp:positionH relativeFrom="column">
                  <wp:posOffset>5057775</wp:posOffset>
                </wp:positionH>
                <wp:positionV relativeFrom="paragraph">
                  <wp:posOffset>-256540</wp:posOffset>
                </wp:positionV>
                <wp:extent cx="140970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533400"/>
                        </a:xfrm>
                        <a:prstGeom prst="rect">
                          <a:avLst/>
                        </a:prstGeom>
                        <a:solidFill>
                          <a:schemeClr val="lt1"/>
                        </a:solidFill>
                        <a:ln w="6350">
                          <a:noFill/>
                        </a:ln>
                      </wps:spPr>
                      <wps:txbx>
                        <w:txbxContent>
                          <w:p w14:paraId="59839113" w14:textId="77777777" w:rsidR="00207771" w:rsidRPr="00207771" w:rsidRDefault="00207771" w:rsidP="00207771">
                            <w:pPr>
                              <w:jc w:val="right"/>
                              <w:rPr>
                                <w:rFonts w:ascii="Trajan Pro" w:hAnsi="Trajan Pro"/>
                                <w:sz w:val="16"/>
                                <w:szCs w:val="16"/>
                              </w:rPr>
                            </w:pPr>
                            <w:r w:rsidRPr="00207771">
                              <w:rPr>
                                <w:rFonts w:ascii="Trajan Pro" w:hAnsi="Trajan Pro"/>
                                <w:sz w:val="16"/>
                                <w:szCs w:val="16"/>
                              </w:rPr>
                              <w:t xml:space="preserve">Office of </w:t>
                            </w:r>
                            <w:r w:rsidRPr="00207771">
                              <w:rPr>
                                <w:rFonts w:ascii="Trajan Pro" w:hAnsi="Trajan Pro"/>
                                <w:sz w:val="16"/>
                                <w:szCs w:val="16"/>
                              </w:rPr>
                              <w:br/>
                              <w:t>Sponsored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8801CA" id="Text Box 3" o:spid="_x0000_s1027" type="#_x0000_t202" style="position:absolute;left:0;text-align:left;margin-left:398.25pt;margin-top:-20.2pt;width:11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lFOQIAAHQEAAAOAAAAZHJzL2Uyb0RvYy54bWysVNuO2yAQfa/Uf0C8N3Zue7HirNKsUlWK&#10;dlfKVvtMMMRWMUOBxE6/vgN2Lt32qeoLGTzDgXPOTGYPba3IQVhXgc7pcJBSIjSHotK7nH57XX26&#10;o8R5pgumQIucHoWjD/OPH2aNycQISlCFsARBtMsak9PSe5MlieOlqJkbgBEakxJszTxu7S4pLGsQ&#10;vVbJKE1vkgZsYSxw4Rx+feySdB7xpRTcP0vphCcqp/g2H1cb121Yk/mMZTvLTFnx/hnsH15Rs0rj&#10;pWeoR+YZ2dvqD6i64hYcSD/gUCcgZcVF5IBshuk7NpuSGRG5oDjOnGVy/w+WPx025sUS336GFg2M&#10;JJxZA//uUJukMS7ra4KmLnNYHYi20tbhFykQPIjaHs96itYTHtAm6f1tiimOuel4PME4gF5OG+v8&#10;FwE1CUFOLfoVX8AOa+e70lNJuMyBqopVpVTchB4RS2XJgaG7yg978N+qlCZNTm/G0zQCawjHO2Sl&#10;e4Idp8DOt9uWVEUQAmvCly0UR9THQtc6zvBVhW9dM+dfmMVeQXrY//4ZF6kA74I+oqQE+/Nv30M9&#10;WohZShrsvZy6H3tmBSXqq0Zz74eTSWjWuJlMb0e4sdeZ7XVG7+sloABDnDTDYxjqvTqF0kL9hmOy&#10;CLdiimmOd+fUn8Kl7yYCx4yLxSIWYXsa5td6Y/ipLYITr+0bs6a3y6PRT3DqUpa9c62rDVZpWOw9&#10;yCpaelG1lx9bOzZFP4Zhdq73seryZzH/BQAA//8DAFBLAwQUAAYACAAAACEA+HkJgOIAAAALAQAA&#10;DwAAAGRycy9kb3ducmV2LnhtbEyPwU7DMAyG70i8Q2QkLmhLRrtulKYTQsAkbqwbiFvWmLaicaom&#10;a8vbk53gaPvT7+/PNpNp2YC9ayxJWMwFMKTS6oYqCfviebYG5rwirVpLKOEHHWzyy4tMpdqO9IbD&#10;zlcshJBLlYTa+y7l3JU1GuXmtkMKty/bG+XD2Fdc92oM4ablt0Ik3KiGwodadfhYY/m9OxkJnzfV&#10;x6ubXg5jtIy6p+1QrN51IeX11fRwD8zj5P9gOOsHdciD09GeSDvWSljdJcuASpjFIgZ2JsRiHVZH&#10;CXGUAM8z/r9D/gsAAP//AwBQSwECLQAUAAYACAAAACEAtoM4kv4AAADhAQAAEwAAAAAAAAAAAAAA&#10;AAAAAAAAW0NvbnRlbnRfVHlwZXNdLnhtbFBLAQItABQABgAIAAAAIQA4/SH/1gAAAJQBAAALAAAA&#10;AAAAAAAAAAAAAC8BAABfcmVscy8ucmVsc1BLAQItABQABgAIAAAAIQDmdilFOQIAAHQEAAAOAAAA&#10;AAAAAAAAAAAAAC4CAABkcnMvZTJvRG9jLnhtbFBLAQItABQABgAIAAAAIQD4eQmA4gAAAAsBAAAP&#10;AAAAAAAAAAAAAAAAAJMEAABkcnMvZG93bnJldi54bWxQSwUGAAAAAAQABADzAAAAogUAAAAA&#10;" fillcolor="white [3201]" stroked="f" strokeweight=".5pt">
                <v:textbox>
                  <w:txbxContent>
                    <w:p w14:paraId="59839113" w14:textId="77777777" w:rsidR="00207771" w:rsidRPr="00207771" w:rsidRDefault="00207771" w:rsidP="00207771">
                      <w:pPr>
                        <w:jc w:val="right"/>
                        <w:rPr>
                          <w:rFonts w:ascii="Trajan Pro" w:hAnsi="Trajan Pro"/>
                          <w:sz w:val="16"/>
                          <w:szCs w:val="16"/>
                        </w:rPr>
                      </w:pPr>
                      <w:r w:rsidRPr="00207771">
                        <w:rPr>
                          <w:rFonts w:ascii="Trajan Pro" w:hAnsi="Trajan Pro"/>
                          <w:sz w:val="16"/>
                          <w:szCs w:val="16"/>
                        </w:rPr>
                        <w:t xml:space="preserve">Office of </w:t>
                      </w:r>
                      <w:r w:rsidRPr="00207771">
                        <w:rPr>
                          <w:rFonts w:ascii="Trajan Pro" w:hAnsi="Trajan Pro"/>
                          <w:sz w:val="16"/>
                          <w:szCs w:val="16"/>
                        </w:rPr>
                        <w:br/>
                        <w:t>Sponsored Projects</w:t>
                      </w:r>
                    </w:p>
                  </w:txbxContent>
                </v:textbox>
              </v:shape>
            </w:pict>
          </mc:Fallback>
        </mc:AlternateContent>
      </w:r>
      <w:r>
        <w:rPr>
          <w:noProof/>
          <w:color w:val="000000" w:themeColor="text1"/>
          <w:sz w:val="44"/>
          <w:szCs w:val="44"/>
        </w:rPr>
        <mc:AlternateContent>
          <mc:Choice Requires="wps">
            <w:drawing>
              <wp:anchor distT="0" distB="0" distL="114300" distR="114300" simplePos="0" relativeHeight="251659264" behindDoc="0" locked="0" layoutInCell="1" allowOverlap="1" wp14:anchorId="1E2EDFC6" wp14:editId="074B810E">
                <wp:simplePos x="0" y="0"/>
                <wp:positionH relativeFrom="column">
                  <wp:posOffset>-561975</wp:posOffset>
                </wp:positionH>
                <wp:positionV relativeFrom="paragraph">
                  <wp:posOffset>-380365</wp:posOffset>
                </wp:positionV>
                <wp:extent cx="1228725" cy="962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962025"/>
                        </a:xfrm>
                        <a:prstGeom prst="rect">
                          <a:avLst/>
                        </a:prstGeom>
                        <a:solidFill>
                          <a:schemeClr val="lt1"/>
                        </a:solidFill>
                        <a:ln w="6350">
                          <a:noFill/>
                        </a:ln>
                      </wps:spPr>
                      <wps:txbx>
                        <w:txbxContent>
                          <w:p w14:paraId="5FF8B2CB" w14:textId="77777777" w:rsidR="00207771" w:rsidRDefault="00207771">
                            <w:r>
                              <w:rPr>
                                <w:noProof/>
                              </w:rPr>
                              <w:drawing>
                                <wp:inline distT="0" distB="0" distL="0" distR="0" wp14:anchorId="7DC7E790" wp14:editId="790B7C71">
                                  <wp:extent cx="105443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I Research Branding_Print.jpg"/>
                                          <pic:cNvPicPr/>
                                        </pic:nvPicPr>
                                        <pic:blipFill>
                                          <a:blip r:embed="rId7">
                                            <a:extLst>
                                              <a:ext uri="{28A0092B-C50C-407E-A947-70E740481C1C}">
                                                <a14:useLocalDpi xmlns:a14="http://schemas.microsoft.com/office/drawing/2010/main" val="0"/>
                                              </a:ext>
                                            </a:extLst>
                                          </a:blip>
                                          <a:stretch>
                                            <a:fillRect/>
                                          </a:stretch>
                                        </pic:blipFill>
                                        <pic:spPr>
                                          <a:xfrm>
                                            <a:off x="0" y="0"/>
                                            <a:ext cx="1064932" cy="7695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2EDFC6" id="Text Box 1" o:spid="_x0000_s1028" type="#_x0000_t202" style="position:absolute;left:0;text-align:left;margin-left:-44.25pt;margin-top:-29.95pt;width:96.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wBOwIAAHQEAAAOAAAAZHJzL2Uyb0RvYy54bWysVE2P2jAQvVfqf7B8LwkpsLsRYUVZUVVC&#10;uyuxqz0bxwGrjse1DQn99R074aPbnqpezDgzfvab94bpfVsrchDWSdAFHQ5SSoTmUEq9Lejry/LT&#10;LSXOM10yBVoU9CgcvZ99/DBtTC4y2IEqhSUIol3emILuvDd5kji+EzVzAzBCY7ICWzOPW7tNSssa&#10;RK9VkqXpJGnAlsYCF87h14cuSWcRv6oE909V5YQnqqD4Nh9XG9dNWJPZlOVby8xO8v4Z7B9eUTOp&#10;8dIz1APzjOyt/AOqltyCg8oPONQJVJXkInJANsP0HZv1jhkRuWBznDm3yf0/WP54WJtnS3z7BVoU&#10;MJJwZgX8u8PeJI1xeV8Teupyh9WBaFvZOvwiBYIHsbfHcz9F6wkPaFl2e5ONKeGYu5tkKcYB9HLa&#10;WOe/CqhJCApqUa/4AnZYOd+VnkrCZQ6ULJdSqbgJHhELZcmBobrKD3vw36qUJk1BJ5/HaQTWEI53&#10;yEr3BDtOgZ1vNy2RZUGzgBW+bKA8Yn8sdNZxhi8lvnXFnH9mFr2CzNH//gmXSgHeBX1EyQ7sz799&#10;D/UoIWYpadB7BXU/9swKStQ3jeLeDUejYNa4GY1vMtzY68zmOqP39QKwAUOcNMNjGOq9OoWVhfoN&#10;x2QebsUU0xzvLqg/hQvfTQSOGRfzeSxCexrmV3pt+MkWQYmX9o1Z08vlUehHOLmU5e9U62qDVBrm&#10;ew+VjJJeutq3H60dTdGPYZid632suvxZzH4BAAD//wMAUEsDBBQABgAIAAAAIQAJPGOC4QAAAAoB&#10;AAAPAAAAZHJzL2Rvd25yZXYueG1sTI9NT4NAEIbvJv6HzZh4Me1SGyogS2OMH0lvFj/ibcuOQGRn&#10;CbsF/PdOT3qbyTx553nz7Ww7MeLgW0cKVssIBFLlTEu1gtfycZGA8EGT0Z0jVPCDHrbF+VmuM+Mm&#10;esFxH2rBIeQzraAJoc+k9FWDVvul65H49uUGqwOvQy3NoCcOt528jqKNtLol/tDoHu8brL73R6vg&#10;86r+2Pn56W1ax+v+4Xksb95NqdTlxXx3CyLgHP5gOOmzOhTsdHBHMl50ChZJEjPKQ5ymIE5EFHO7&#10;g4J0tQFZ5PJ/heIXAAD//wMAUEsBAi0AFAAGAAgAAAAhALaDOJL+AAAA4QEAABMAAAAAAAAAAAAA&#10;AAAAAAAAAFtDb250ZW50X1R5cGVzXS54bWxQSwECLQAUAAYACAAAACEAOP0h/9YAAACUAQAACwAA&#10;AAAAAAAAAAAAAAAvAQAAX3JlbHMvLnJlbHNQSwECLQAUAAYACAAAACEADAcsATsCAAB0BAAADgAA&#10;AAAAAAAAAAAAAAAuAgAAZHJzL2Uyb0RvYy54bWxQSwECLQAUAAYACAAAACEACTxjguEAAAAKAQAA&#10;DwAAAAAAAAAAAAAAAACVBAAAZHJzL2Rvd25yZXYueG1sUEsFBgAAAAAEAAQA8wAAAKMFAAAAAA==&#10;" fillcolor="white [3201]" stroked="f" strokeweight=".5pt">
                <v:textbox>
                  <w:txbxContent>
                    <w:p w14:paraId="5FF8B2CB" w14:textId="77777777" w:rsidR="00207771" w:rsidRDefault="00207771">
                      <w:r>
                        <w:rPr>
                          <w:noProof/>
                        </w:rPr>
                        <w:drawing>
                          <wp:inline distT="0" distB="0" distL="0" distR="0" wp14:anchorId="7DC7E790" wp14:editId="790B7C71">
                            <wp:extent cx="105443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I Research Branding_Print.jpg"/>
                                    <pic:cNvPicPr/>
                                  </pic:nvPicPr>
                                  <pic:blipFill>
                                    <a:blip r:embed="rId7">
                                      <a:extLst>
                                        <a:ext uri="{28A0092B-C50C-407E-A947-70E740481C1C}">
                                          <a14:useLocalDpi xmlns:a14="http://schemas.microsoft.com/office/drawing/2010/main" val="0"/>
                                        </a:ext>
                                      </a:extLst>
                                    </a:blip>
                                    <a:stretch>
                                      <a:fillRect/>
                                    </a:stretch>
                                  </pic:blipFill>
                                  <pic:spPr>
                                    <a:xfrm>
                                      <a:off x="0" y="0"/>
                                      <a:ext cx="1064932" cy="769587"/>
                                    </a:xfrm>
                                    <a:prstGeom prst="rect">
                                      <a:avLst/>
                                    </a:prstGeom>
                                  </pic:spPr>
                                </pic:pic>
                              </a:graphicData>
                            </a:graphic>
                          </wp:inline>
                        </w:drawing>
                      </w:r>
                    </w:p>
                  </w:txbxContent>
                </v:textbox>
              </v:shape>
            </w:pict>
          </mc:Fallback>
        </mc:AlternateContent>
      </w:r>
      <w:r w:rsidR="00F45DB3" w:rsidRPr="00E60EBA">
        <w:rPr>
          <w:color w:val="000000" w:themeColor="text1"/>
          <w:sz w:val="44"/>
          <w:szCs w:val="44"/>
        </w:rPr>
        <w:t xml:space="preserve"> </w:t>
      </w:r>
    </w:p>
    <w:p w14:paraId="7DBFB85E" w14:textId="77777777" w:rsidR="000A7B63" w:rsidRPr="00E60EBA" w:rsidRDefault="004717B4">
      <w:pPr>
        <w:rPr>
          <w:color w:val="000000" w:themeColor="text1"/>
        </w:rPr>
      </w:pPr>
      <w:r>
        <w:rPr>
          <w:color w:val="000000" w:themeColor="text1"/>
        </w:rPr>
        <w:br/>
      </w:r>
      <w:r w:rsidR="00680330" w:rsidRPr="00E60EBA">
        <w:rPr>
          <w:color w:val="000000" w:themeColor="text1"/>
        </w:rPr>
        <w:t>The University of Rhode Island (</w:t>
      </w:r>
      <w:r w:rsidR="00AB16B6" w:rsidRPr="00E60EBA">
        <w:rPr>
          <w:color w:val="000000" w:themeColor="text1"/>
        </w:rPr>
        <w:t>URI</w:t>
      </w:r>
      <w:r w:rsidR="00680330" w:rsidRPr="00E60EBA">
        <w:rPr>
          <w:color w:val="000000" w:themeColor="text1"/>
        </w:rPr>
        <w:t>)</w:t>
      </w:r>
      <w:r w:rsidR="00AB16B6" w:rsidRPr="00E60EBA">
        <w:rPr>
          <w:color w:val="000000" w:themeColor="text1"/>
        </w:rPr>
        <w:t xml:space="preserve"> has developed th</w:t>
      </w:r>
      <w:r w:rsidR="00512DAE" w:rsidRPr="00E60EBA">
        <w:rPr>
          <w:color w:val="000000" w:themeColor="text1"/>
        </w:rPr>
        <w:t xml:space="preserve">is </w:t>
      </w:r>
      <w:r w:rsidR="00680330" w:rsidRPr="00E60EBA">
        <w:rPr>
          <w:color w:val="000000" w:themeColor="text1"/>
        </w:rPr>
        <w:t>S</w:t>
      </w:r>
      <w:r w:rsidR="00512DAE" w:rsidRPr="00E60EBA">
        <w:rPr>
          <w:color w:val="000000" w:themeColor="text1"/>
        </w:rPr>
        <w:t xml:space="preserve">tandard Operating Procedure </w:t>
      </w:r>
      <w:r w:rsidR="00680330" w:rsidRPr="00E60EBA">
        <w:rPr>
          <w:color w:val="000000" w:themeColor="text1"/>
        </w:rPr>
        <w:t xml:space="preserve">(SOP) </w:t>
      </w:r>
      <w:r w:rsidR="00470BB0" w:rsidRPr="00E60EBA">
        <w:rPr>
          <w:color w:val="000000" w:themeColor="text1"/>
        </w:rPr>
        <w:t>in accordance</w:t>
      </w:r>
      <w:r w:rsidR="00AB16B6" w:rsidRPr="00E60EBA">
        <w:rPr>
          <w:color w:val="000000" w:themeColor="text1"/>
        </w:rPr>
        <w:t xml:space="preserve"> </w:t>
      </w:r>
      <w:r w:rsidR="00BE20E5" w:rsidRPr="00E60EBA">
        <w:rPr>
          <w:color w:val="000000" w:themeColor="text1"/>
        </w:rPr>
        <w:t xml:space="preserve">with Federal Policies including recommendations under the uniform guidance </w:t>
      </w:r>
      <w:r w:rsidR="00680330" w:rsidRPr="00E60EBA">
        <w:rPr>
          <w:color w:val="000000" w:themeColor="text1"/>
        </w:rPr>
        <w:t xml:space="preserve">(2 CFR </w:t>
      </w:r>
      <w:r w:rsidR="001C3B97" w:rsidRPr="00E60EBA">
        <w:rPr>
          <w:rStyle w:val="tgc"/>
          <w:color w:val="000000" w:themeColor="text1"/>
        </w:rPr>
        <w:t>§</w:t>
      </w:r>
      <w:r w:rsidR="00680330" w:rsidRPr="00E60EBA">
        <w:rPr>
          <w:color w:val="000000" w:themeColor="text1"/>
        </w:rPr>
        <w:t xml:space="preserve">200, </w:t>
      </w:r>
      <w:r w:rsidR="00BE20E5" w:rsidRPr="00E60EBA">
        <w:rPr>
          <w:color w:val="000000" w:themeColor="text1"/>
        </w:rPr>
        <w:t>effective 12/26/14 when monitoring sub</w:t>
      </w:r>
      <w:r w:rsidR="00AB16B6" w:rsidRPr="00E60EBA">
        <w:rPr>
          <w:color w:val="000000" w:themeColor="text1"/>
        </w:rPr>
        <w:t>recipients</w:t>
      </w:r>
      <w:r w:rsidR="00680330" w:rsidRPr="00E60EBA">
        <w:rPr>
          <w:color w:val="000000" w:themeColor="text1"/>
        </w:rPr>
        <w:t>)</w:t>
      </w:r>
      <w:r w:rsidR="00AB16B6" w:rsidRPr="00E60EBA">
        <w:rPr>
          <w:color w:val="000000" w:themeColor="text1"/>
        </w:rPr>
        <w:t xml:space="preserve">.  </w:t>
      </w:r>
    </w:p>
    <w:p w14:paraId="3F10D8C6" w14:textId="77777777" w:rsidR="00AB16B6" w:rsidRPr="00E60EBA" w:rsidRDefault="001C3B97">
      <w:pPr>
        <w:rPr>
          <w:color w:val="000000" w:themeColor="text1"/>
        </w:rPr>
      </w:pPr>
      <w:r w:rsidRPr="00E60EBA">
        <w:rPr>
          <w:color w:val="000000" w:themeColor="text1"/>
        </w:rPr>
        <w:t>The</w:t>
      </w:r>
      <w:r w:rsidR="00176F8E" w:rsidRPr="00E60EBA">
        <w:rPr>
          <w:color w:val="000000" w:themeColor="text1"/>
        </w:rPr>
        <w:t xml:space="preserve"> URI Pre-award office of</w:t>
      </w:r>
      <w:r w:rsidRPr="00E60EBA">
        <w:rPr>
          <w:color w:val="000000" w:themeColor="text1"/>
        </w:rPr>
        <w:t xml:space="preserve"> </w:t>
      </w:r>
      <w:r w:rsidR="00176F8E" w:rsidRPr="00E60EBA">
        <w:rPr>
          <w:color w:val="000000" w:themeColor="text1"/>
        </w:rPr>
        <w:t>the University of Rhode Island</w:t>
      </w:r>
      <w:r w:rsidR="00AB16B6" w:rsidRPr="00E60EBA">
        <w:rPr>
          <w:color w:val="000000" w:themeColor="text1"/>
        </w:rPr>
        <w:t xml:space="preserve"> uses </w:t>
      </w:r>
      <w:r w:rsidR="00470BB0" w:rsidRPr="00E60EBA">
        <w:rPr>
          <w:color w:val="000000" w:themeColor="text1"/>
        </w:rPr>
        <w:t>the</w:t>
      </w:r>
      <w:r w:rsidR="00AB16B6" w:rsidRPr="00E60EBA">
        <w:rPr>
          <w:color w:val="000000" w:themeColor="text1"/>
        </w:rPr>
        <w:t xml:space="preserve"> forms </w:t>
      </w:r>
      <w:r w:rsidR="00176F8E" w:rsidRPr="00E60EBA">
        <w:rPr>
          <w:color w:val="000000" w:themeColor="text1"/>
        </w:rPr>
        <w:t xml:space="preserve">attached </w:t>
      </w:r>
      <w:r w:rsidR="00AB16B6" w:rsidRPr="00E60EBA">
        <w:rPr>
          <w:color w:val="000000" w:themeColor="text1"/>
        </w:rPr>
        <w:t xml:space="preserve">to </w:t>
      </w:r>
      <w:r w:rsidR="00E919F9" w:rsidRPr="00E60EBA">
        <w:rPr>
          <w:color w:val="000000" w:themeColor="text1"/>
        </w:rPr>
        <w:t>m</w:t>
      </w:r>
      <w:r w:rsidR="00AB16B6" w:rsidRPr="00E60EBA">
        <w:rPr>
          <w:color w:val="000000" w:themeColor="text1"/>
        </w:rPr>
        <w:t xml:space="preserve">onitor the activities of our sub-recipients and </w:t>
      </w:r>
      <w:r w:rsidR="00470BB0" w:rsidRPr="00E60EBA">
        <w:rPr>
          <w:color w:val="000000" w:themeColor="text1"/>
        </w:rPr>
        <w:t xml:space="preserve">to </w:t>
      </w:r>
      <w:r w:rsidR="00AB16B6" w:rsidRPr="00E60EBA">
        <w:rPr>
          <w:color w:val="000000" w:themeColor="text1"/>
        </w:rPr>
        <w:t>ensure that federal award</w:t>
      </w:r>
      <w:r w:rsidR="00E919F9" w:rsidRPr="00E60EBA">
        <w:rPr>
          <w:color w:val="000000" w:themeColor="text1"/>
        </w:rPr>
        <w:t>s</w:t>
      </w:r>
      <w:r w:rsidR="00AB16B6" w:rsidRPr="00E60EBA">
        <w:rPr>
          <w:color w:val="000000" w:themeColor="text1"/>
        </w:rPr>
        <w:t xml:space="preserve"> are </w:t>
      </w:r>
      <w:r w:rsidR="00470BB0" w:rsidRPr="00E60EBA">
        <w:rPr>
          <w:color w:val="000000" w:themeColor="text1"/>
        </w:rPr>
        <w:t xml:space="preserve">administered </w:t>
      </w:r>
      <w:r w:rsidR="00AB16B6" w:rsidRPr="00E60EBA">
        <w:rPr>
          <w:color w:val="000000" w:themeColor="text1"/>
        </w:rPr>
        <w:t>in compliance with regulations, laws and agreements</w:t>
      </w:r>
      <w:r w:rsidR="00E919F9" w:rsidRPr="00E60EBA">
        <w:rPr>
          <w:color w:val="000000" w:themeColor="text1"/>
        </w:rPr>
        <w:t>.  Additional risk assessments are performed if a subrecipient is deemed to be high risk.</w:t>
      </w:r>
    </w:p>
    <w:p w14:paraId="0458E9B1" w14:textId="77777777" w:rsidR="00981B13" w:rsidRPr="00E60EBA" w:rsidRDefault="00617E93">
      <w:pPr>
        <w:rPr>
          <w:color w:val="000000" w:themeColor="text1"/>
        </w:rPr>
      </w:pPr>
      <w:r w:rsidRPr="00E60EBA">
        <w:rPr>
          <w:color w:val="000000" w:themeColor="text1"/>
        </w:rPr>
        <w:t>The</w:t>
      </w:r>
      <w:r w:rsidR="00E919F9" w:rsidRPr="00E60EBA">
        <w:rPr>
          <w:color w:val="000000" w:themeColor="text1"/>
        </w:rPr>
        <w:t xml:space="preserve"> U</w:t>
      </w:r>
      <w:r w:rsidR="001C3B97" w:rsidRPr="00E60EBA">
        <w:rPr>
          <w:color w:val="000000" w:themeColor="text1"/>
        </w:rPr>
        <w:t>RI</w:t>
      </w:r>
      <w:r w:rsidR="00E919F9" w:rsidRPr="00E60EBA">
        <w:rPr>
          <w:color w:val="000000" w:themeColor="text1"/>
        </w:rPr>
        <w:t xml:space="preserve"> collects a Checklist to Determine Subrecipient Involvement.  This form is used to ensure that this is a true Subrecipient arrangement. </w:t>
      </w:r>
    </w:p>
    <w:p w14:paraId="6209E2E5" w14:textId="77777777" w:rsidR="00981B13" w:rsidRPr="00E60EBA" w:rsidRDefault="00981B13">
      <w:pPr>
        <w:rPr>
          <w:color w:val="000000" w:themeColor="text1"/>
        </w:rPr>
      </w:pPr>
      <w:r w:rsidRPr="00E60EBA">
        <w:rPr>
          <w:color w:val="000000" w:themeColor="text1"/>
        </w:rPr>
        <w:t xml:space="preserve">The Following </w:t>
      </w:r>
      <w:r w:rsidR="001C3B97" w:rsidRPr="00E60EBA">
        <w:rPr>
          <w:color w:val="000000" w:themeColor="text1"/>
        </w:rPr>
        <w:t>d</w:t>
      </w:r>
      <w:r w:rsidRPr="00E60EBA">
        <w:rPr>
          <w:color w:val="000000" w:themeColor="text1"/>
        </w:rPr>
        <w:t>ocuments are included as part of the subrecipient monitoring:</w:t>
      </w:r>
    </w:p>
    <w:p w14:paraId="305262DA" w14:textId="77777777" w:rsidR="00981B13" w:rsidRPr="00E60EBA" w:rsidRDefault="00617E93" w:rsidP="0056346F">
      <w:pPr>
        <w:pStyle w:val="ListParagraph"/>
        <w:numPr>
          <w:ilvl w:val="0"/>
          <w:numId w:val="13"/>
        </w:numPr>
        <w:rPr>
          <w:color w:val="000000" w:themeColor="text1"/>
        </w:rPr>
      </w:pPr>
      <w:r w:rsidRPr="00E60EBA">
        <w:rPr>
          <w:color w:val="000000" w:themeColor="text1"/>
        </w:rPr>
        <w:t>Scope of Work</w:t>
      </w:r>
      <w:r w:rsidRPr="00E60EBA">
        <w:rPr>
          <w:color w:val="000000" w:themeColor="text1"/>
        </w:rPr>
        <w:tab/>
      </w:r>
    </w:p>
    <w:p w14:paraId="63A7221B" w14:textId="77777777" w:rsidR="003B2A60" w:rsidRPr="00E60EBA" w:rsidRDefault="00617E93" w:rsidP="0056346F">
      <w:pPr>
        <w:pStyle w:val="ListParagraph"/>
        <w:numPr>
          <w:ilvl w:val="0"/>
          <w:numId w:val="13"/>
        </w:numPr>
        <w:rPr>
          <w:color w:val="000000" w:themeColor="text1"/>
        </w:rPr>
      </w:pPr>
      <w:r w:rsidRPr="00E60EBA">
        <w:rPr>
          <w:color w:val="000000" w:themeColor="text1"/>
        </w:rPr>
        <w:t>Budget</w:t>
      </w:r>
    </w:p>
    <w:p w14:paraId="1DD448A4" w14:textId="77777777" w:rsidR="00617E93" w:rsidRPr="00E60EBA" w:rsidRDefault="00617E93" w:rsidP="0056346F">
      <w:pPr>
        <w:pStyle w:val="ListParagraph"/>
        <w:numPr>
          <w:ilvl w:val="0"/>
          <w:numId w:val="13"/>
        </w:numPr>
        <w:rPr>
          <w:color w:val="000000" w:themeColor="text1"/>
        </w:rPr>
      </w:pPr>
      <w:r w:rsidRPr="00E60EBA">
        <w:rPr>
          <w:color w:val="000000" w:themeColor="text1"/>
        </w:rPr>
        <w:t>Budget Justification</w:t>
      </w:r>
    </w:p>
    <w:p w14:paraId="73F38574" w14:textId="77777777" w:rsidR="00981B13" w:rsidRPr="00E60EBA" w:rsidRDefault="00981B13" w:rsidP="0056346F">
      <w:pPr>
        <w:pStyle w:val="ListParagraph"/>
        <w:numPr>
          <w:ilvl w:val="0"/>
          <w:numId w:val="13"/>
        </w:numPr>
        <w:rPr>
          <w:color w:val="000000" w:themeColor="text1"/>
        </w:rPr>
      </w:pPr>
      <w:r w:rsidRPr="00E60EBA">
        <w:rPr>
          <w:color w:val="000000" w:themeColor="text1"/>
        </w:rPr>
        <w:t xml:space="preserve">Checklist to Determine Sub-recipient </w:t>
      </w:r>
      <w:r w:rsidR="00617E93" w:rsidRPr="00E60EBA">
        <w:rPr>
          <w:color w:val="000000" w:themeColor="text1"/>
        </w:rPr>
        <w:t xml:space="preserve">Contractor </w:t>
      </w:r>
      <w:r w:rsidRPr="00E60EBA">
        <w:rPr>
          <w:color w:val="000000" w:themeColor="text1"/>
        </w:rPr>
        <w:t>Involvement</w:t>
      </w:r>
    </w:p>
    <w:p w14:paraId="6053B716" w14:textId="77777777" w:rsidR="00981B13" w:rsidRPr="00E60EBA" w:rsidRDefault="00981B13" w:rsidP="0056346F">
      <w:pPr>
        <w:pStyle w:val="ListParagraph"/>
        <w:numPr>
          <w:ilvl w:val="0"/>
          <w:numId w:val="13"/>
        </w:numPr>
        <w:rPr>
          <w:color w:val="000000" w:themeColor="text1"/>
        </w:rPr>
      </w:pPr>
      <w:r w:rsidRPr="00E60EBA">
        <w:rPr>
          <w:color w:val="000000" w:themeColor="text1"/>
        </w:rPr>
        <w:t>Domestic Sub-recipient Monitoring Form</w:t>
      </w:r>
    </w:p>
    <w:p w14:paraId="06A3C241" w14:textId="77777777" w:rsidR="00981B13" w:rsidRPr="00E60EBA" w:rsidRDefault="00981B13" w:rsidP="0056346F">
      <w:pPr>
        <w:pStyle w:val="ListParagraph"/>
        <w:numPr>
          <w:ilvl w:val="0"/>
          <w:numId w:val="13"/>
        </w:numPr>
        <w:rPr>
          <w:color w:val="000000" w:themeColor="text1"/>
        </w:rPr>
      </w:pPr>
      <w:r w:rsidRPr="00E60EBA">
        <w:rPr>
          <w:color w:val="000000" w:themeColor="text1"/>
        </w:rPr>
        <w:t>Foreign Sub-recipient Monitoring Form</w:t>
      </w:r>
    </w:p>
    <w:p w14:paraId="535FE35F" w14:textId="77777777" w:rsidR="00981B13" w:rsidRPr="00E60EBA" w:rsidRDefault="00981B13" w:rsidP="0056346F">
      <w:pPr>
        <w:pStyle w:val="ListParagraph"/>
        <w:numPr>
          <w:ilvl w:val="0"/>
          <w:numId w:val="13"/>
        </w:numPr>
        <w:rPr>
          <w:color w:val="000000" w:themeColor="text1"/>
        </w:rPr>
      </w:pPr>
      <w:r w:rsidRPr="00E60EBA">
        <w:rPr>
          <w:color w:val="000000" w:themeColor="text1"/>
        </w:rPr>
        <w:t>Risk Assessment checklist</w:t>
      </w:r>
    </w:p>
    <w:p w14:paraId="20A2905A" w14:textId="77777777" w:rsidR="00F45DB3" w:rsidRPr="00E60EBA" w:rsidRDefault="00F45DB3" w:rsidP="0056346F">
      <w:pPr>
        <w:pStyle w:val="ListParagraph"/>
        <w:numPr>
          <w:ilvl w:val="0"/>
          <w:numId w:val="13"/>
        </w:numPr>
        <w:rPr>
          <w:color w:val="000000" w:themeColor="text1"/>
        </w:rPr>
      </w:pPr>
      <w:r w:rsidRPr="00E60EBA">
        <w:rPr>
          <w:color w:val="000000" w:themeColor="text1"/>
        </w:rPr>
        <w:t>Negotiated Indirect Cost Rate Agreement (NICRA)</w:t>
      </w:r>
    </w:p>
    <w:p w14:paraId="17888232" w14:textId="77777777" w:rsidR="00A50BDB" w:rsidRPr="00E60EBA" w:rsidRDefault="001C3B97">
      <w:pPr>
        <w:rPr>
          <w:color w:val="000000" w:themeColor="text1"/>
        </w:rPr>
      </w:pPr>
      <w:r w:rsidRPr="00E60EBA">
        <w:rPr>
          <w:color w:val="000000" w:themeColor="text1"/>
        </w:rPr>
        <w:t>Subr</w:t>
      </w:r>
      <w:r w:rsidR="00A50BDB" w:rsidRPr="00E60EBA">
        <w:rPr>
          <w:color w:val="000000" w:themeColor="text1"/>
        </w:rPr>
        <w:t xml:space="preserve">ecipients </w:t>
      </w:r>
      <w:r w:rsidRPr="00E60EBA">
        <w:rPr>
          <w:color w:val="000000" w:themeColor="text1"/>
        </w:rPr>
        <w:t xml:space="preserve">are required to provide </w:t>
      </w:r>
      <w:r w:rsidR="00A50BDB" w:rsidRPr="00E60EBA">
        <w:rPr>
          <w:color w:val="000000" w:themeColor="text1"/>
        </w:rPr>
        <w:t>a copy of their negotiated indirect cost rate agreement</w:t>
      </w:r>
      <w:r w:rsidR="00981B13" w:rsidRPr="00E60EBA">
        <w:rPr>
          <w:color w:val="000000" w:themeColor="text1"/>
        </w:rPr>
        <w:t xml:space="preserve"> (</w:t>
      </w:r>
      <w:r w:rsidR="00981B13" w:rsidRPr="00E60EBA">
        <w:rPr>
          <w:rStyle w:val="tgc"/>
          <w:color w:val="000000" w:themeColor="text1"/>
        </w:rPr>
        <w:t xml:space="preserve">In §200.414(f), the guidance states that nonfederal entities that have never received a negotiated indirect cost rate, except those covered in Appendix </w:t>
      </w:r>
      <w:r w:rsidR="0002668B" w:rsidRPr="00E60EBA">
        <w:rPr>
          <w:rStyle w:val="tgc"/>
          <w:color w:val="000000" w:themeColor="text1"/>
        </w:rPr>
        <w:t>VII (</w:t>
      </w:r>
      <w:r w:rsidR="00981B13" w:rsidRPr="00E60EBA">
        <w:rPr>
          <w:rStyle w:val="tgc"/>
          <w:color w:val="000000" w:themeColor="text1"/>
        </w:rPr>
        <w:t>D</w:t>
      </w:r>
      <w:r w:rsidR="0002668B" w:rsidRPr="00E60EBA">
        <w:rPr>
          <w:rStyle w:val="tgc"/>
          <w:color w:val="000000" w:themeColor="text1"/>
        </w:rPr>
        <w:t>) (</w:t>
      </w:r>
      <w:r w:rsidR="00981B13" w:rsidRPr="00E60EBA">
        <w:rPr>
          <w:rStyle w:val="tgc"/>
          <w:color w:val="000000" w:themeColor="text1"/>
        </w:rPr>
        <w:t>1</w:t>
      </w:r>
      <w:r w:rsidR="0002668B" w:rsidRPr="00E60EBA">
        <w:rPr>
          <w:rStyle w:val="tgc"/>
          <w:color w:val="000000" w:themeColor="text1"/>
        </w:rPr>
        <w:t>) (</w:t>
      </w:r>
      <w:r w:rsidR="00981B13" w:rsidRPr="00E60EBA">
        <w:rPr>
          <w:rStyle w:val="tgc"/>
          <w:color w:val="000000" w:themeColor="text1"/>
        </w:rPr>
        <w:t xml:space="preserve">b), may elect to charge a de </w:t>
      </w:r>
      <w:r w:rsidR="0002668B" w:rsidRPr="00E60EBA">
        <w:rPr>
          <w:rStyle w:val="tgc"/>
          <w:color w:val="000000" w:themeColor="text1"/>
        </w:rPr>
        <w:t>Minimis</w:t>
      </w:r>
      <w:r w:rsidR="00981B13" w:rsidRPr="00E60EBA">
        <w:rPr>
          <w:rStyle w:val="tgc"/>
          <w:color w:val="000000" w:themeColor="text1"/>
        </w:rPr>
        <w:t xml:space="preserve"> rate of </w:t>
      </w:r>
      <w:r w:rsidR="00981B13" w:rsidRPr="00E60EBA">
        <w:rPr>
          <w:rStyle w:val="tgc"/>
          <w:b/>
          <w:bCs/>
          <w:color w:val="000000" w:themeColor="text1"/>
        </w:rPr>
        <w:t>10 percent</w:t>
      </w:r>
      <w:r w:rsidR="00981B13" w:rsidRPr="00E60EBA">
        <w:rPr>
          <w:rStyle w:val="tgc"/>
          <w:color w:val="000000" w:themeColor="text1"/>
        </w:rPr>
        <w:t xml:space="preserve"> of modified total direct cost, which may be used indefinitely</w:t>
      </w:r>
      <w:r w:rsidR="0002668B" w:rsidRPr="00E60EBA">
        <w:rPr>
          <w:rStyle w:val="tgc"/>
          <w:color w:val="000000" w:themeColor="text1"/>
        </w:rPr>
        <w:t>)</w:t>
      </w:r>
      <w:r w:rsidR="0002668B" w:rsidRPr="00E60EBA">
        <w:rPr>
          <w:color w:val="000000" w:themeColor="text1"/>
        </w:rPr>
        <w:t>, scope</w:t>
      </w:r>
      <w:r w:rsidR="00A50BDB" w:rsidRPr="00E60EBA">
        <w:rPr>
          <w:color w:val="000000" w:themeColor="text1"/>
        </w:rPr>
        <w:t xml:space="preserve"> of work, budget, budget justification and the forms listed below.  All the forms become part of the official proposal package.</w:t>
      </w:r>
      <w:r w:rsidR="00470BB0" w:rsidRPr="00E60EBA">
        <w:rPr>
          <w:color w:val="000000" w:themeColor="text1"/>
        </w:rPr>
        <w:t xml:space="preserve">  If the subrecipient is a participant of the Federal Demonstration Project (FDP), </w:t>
      </w:r>
      <w:r w:rsidRPr="00E60EBA">
        <w:rPr>
          <w:color w:val="000000" w:themeColor="text1"/>
        </w:rPr>
        <w:t xml:space="preserve">OSP requires subrecipients to </w:t>
      </w:r>
      <w:r w:rsidR="00470BB0" w:rsidRPr="00E60EBA">
        <w:rPr>
          <w:color w:val="000000" w:themeColor="text1"/>
        </w:rPr>
        <w:t>only complete a portion of the subrecipient monitoring form that is relevant to the project.</w:t>
      </w:r>
    </w:p>
    <w:p w14:paraId="6AF7862A" w14:textId="77777777" w:rsidR="00AB16B6" w:rsidRPr="00E60EBA" w:rsidRDefault="00AB16B6" w:rsidP="00275B9A">
      <w:pPr>
        <w:pStyle w:val="ListParagraph"/>
        <w:numPr>
          <w:ilvl w:val="0"/>
          <w:numId w:val="21"/>
        </w:numPr>
        <w:rPr>
          <w:color w:val="000000" w:themeColor="text1"/>
        </w:rPr>
      </w:pPr>
      <w:r w:rsidRPr="00E60EBA">
        <w:rPr>
          <w:color w:val="000000" w:themeColor="text1"/>
        </w:rPr>
        <w:t xml:space="preserve">Checklist to Determine Subrecipient or Contractor Involvement </w:t>
      </w:r>
      <w:r w:rsidR="00106C71">
        <w:rPr>
          <w:color w:val="000000" w:themeColor="text1"/>
        </w:rPr>
        <w:br/>
      </w:r>
      <w:hyperlink r:id="rId8" w:history="1">
        <w:r w:rsidR="00106C71" w:rsidRPr="00106C71">
          <w:rPr>
            <w:rStyle w:val="Hyperlink"/>
          </w:rPr>
          <w:t>https://web.uri.edu/research-admin/files/Checklist-to-Determine-Subrecipient-or-Contractor-Involvement.pdf</w:t>
        </w:r>
      </w:hyperlink>
    </w:p>
    <w:p w14:paraId="27FAC9F0" w14:textId="77777777" w:rsidR="00275B9A" w:rsidRPr="00275B9A" w:rsidRDefault="00AB16B6" w:rsidP="00275B9A">
      <w:pPr>
        <w:pStyle w:val="ListParagraph"/>
        <w:numPr>
          <w:ilvl w:val="0"/>
          <w:numId w:val="21"/>
        </w:numPr>
        <w:rPr>
          <w:rFonts w:ascii="Times New Roman" w:eastAsia="Times New Roman" w:hAnsi="Times New Roman" w:cs="Times New Roman"/>
          <w:sz w:val="24"/>
          <w:szCs w:val="24"/>
        </w:rPr>
      </w:pPr>
      <w:r w:rsidRPr="00E60EBA">
        <w:rPr>
          <w:color w:val="000000" w:themeColor="text1"/>
        </w:rPr>
        <w:t xml:space="preserve">Domestic Subrecipient Monitoring Profile </w:t>
      </w:r>
      <w:r w:rsidR="00106C71">
        <w:rPr>
          <w:color w:val="000000" w:themeColor="text1"/>
        </w:rPr>
        <w:br/>
      </w:r>
      <w:hyperlink r:id="rId9" w:history="1">
        <w:r w:rsidR="00275B9A" w:rsidRPr="001E0849">
          <w:rPr>
            <w:rStyle w:val="Hyperlink"/>
          </w:rPr>
          <w:t>https://web.uri.edu/research-admin/files/Domestic-Subreceipient-Monitoring-Profile-and-Letter-of-Intent-to-Enter-Consortium-Agreement-Oct-12-2021.pdf</w:t>
        </w:r>
      </w:hyperlink>
    </w:p>
    <w:p w14:paraId="2906E6AD" w14:textId="18C71199" w:rsidR="00275B9A" w:rsidRPr="00275B9A" w:rsidRDefault="00AB16B6" w:rsidP="00275B9A">
      <w:pPr>
        <w:pStyle w:val="ListParagraph"/>
        <w:numPr>
          <w:ilvl w:val="0"/>
          <w:numId w:val="21"/>
        </w:numPr>
        <w:rPr>
          <w:rFonts w:ascii="Times New Roman" w:eastAsia="Times New Roman" w:hAnsi="Times New Roman" w:cs="Times New Roman"/>
          <w:sz w:val="24"/>
          <w:szCs w:val="24"/>
        </w:rPr>
      </w:pPr>
      <w:r w:rsidRPr="00275B9A">
        <w:rPr>
          <w:color w:val="000000" w:themeColor="text1"/>
        </w:rPr>
        <w:t xml:space="preserve">Foreign Subrecipient Monitoring Profile </w:t>
      </w:r>
      <w:r w:rsidR="007A3748" w:rsidRPr="00275B9A">
        <w:rPr>
          <w:color w:val="000000" w:themeColor="text1"/>
        </w:rPr>
        <w:br/>
      </w:r>
      <w:hyperlink r:id="rId10" w:tgtFrame="_blank" w:history="1">
        <w:r w:rsidR="00275B9A" w:rsidRPr="00275B9A">
          <w:rPr>
            <w:rFonts w:ascii="Times New Roman" w:eastAsia="Times New Roman" w:hAnsi="Times New Roman" w:cs="Times New Roman"/>
            <w:color w:val="1155CC"/>
            <w:sz w:val="24"/>
            <w:szCs w:val="24"/>
            <w:u w:val="single"/>
          </w:rPr>
          <w:t>Microsoft Word - Foreign Subrecipient Monitoring Profile July 28, 2019 (uri.edu)</w:t>
        </w:r>
      </w:hyperlink>
      <w:r w:rsidR="00275B9A" w:rsidRPr="00275B9A">
        <w:rPr>
          <w:rFonts w:ascii="Times New Roman" w:eastAsia="Times New Roman" w:hAnsi="Times New Roman" w:cs="Times New Roman"/>
          <w:sz w:val="24"/>
          <w:szCs w:val="24"/>
        </w:rPr>
        <w:br w:type="textWrapping" w:clear="all"/>
      </w:r>
    </w:p>
    <w:p w14:paraId="7D4A91EE" w14:textId="08CC330C" w:rsidR="00AB16B6" w:rsidRPr="00E60EBA" w:rsidRDefault="00AB16B6" w:rsidP="00275B9A">
      <w:pPr>
        <w:pStyle w:val="ListParagraph"/>
        <w:rPr>
          <w:color w:val="000000" w:themeColor="text1"/>
        </w:rPr>
      </w:pPr>
    </w:p>
    <w:p w14:paraId="30CD5D95" w14:textId="77777777" w:rsidR="00AB16B6" w:rsidRPr="00E60EBA" w:rsidRDefault="00AB16B6" w:rsidP="003E6336">
      <w:pPr>
        <w:pStyle w:val="ListParagraph"/>
        <w:rPr>
          <w:color w:val="000000" w:themeColor="text1"/>
        </w:rPr>
      </w:pPr>
    </w:p>
    <w:p w14:paraId="518BFC5D" w14:textId="77777777" w:rsidR="00DF23DB" w:rsidRPr="00E60EBA" w:rsidRDefault="00A50BDB" w:rsidP="00A50BDB">
      <w:pPr>
        <w:pStyle w:val="ListParagraph"/>
        <w:ind w:left="0"/>
        <w:rPr>
          <w:color w:val="000000" w:themeColor="text1"/>
        </w:rPr>
      </w:pPr>
      <w:r w:rsidRPr="00E60EBA">
        <w:rPr>
          <w:color w:val="000000" w:themeColor="text1"/>
        </w:rPr>
        <w:lastRenderedPageBreak/>
        <w:t xml:space="preserve">All forms are </w:t>
      </w:r>
      <w:r w:rsidR="001C3B97" w:rsidRPr="00E60EBA">
        <w:rPr>
          <w:color w:val="000000" w:themeColor="text1"/>
        </w:rPr>
        <w:t>reviewed</w:t>
      </w:r>
      <w:r w:rsidRPr="00E60EBA">
        <w:rPr>
          <w:color w:val="000000" w:themeColor="text1"/>
        </w:rPr>
        <w:t xml:space="preserve"> to ensure that subrecipients </w:t>
      </w:r>
      <w:proofErr w:type="gramStart"/>
      <w:r w:rsidRPr="00E60EBA">
        <w:rPr>
          <w:color w:val="000000" w:themeColor="text1"/>
        </w:rPr>
        <w:t>are in compliance with</w:t>
      </w:r>
      <w:proofErr w:type="gramEnd"/>
      <w:r w:rsidRPr="00E60EBA">
        <w:rPr>
          <w:color w:val="000000" w:themeColor="text1"/>
        </w:rPr>
        <w:t xml:space="preserve"> federal guidelines as well as other sponsor guidelines.</w:t>
      </w:r>
      <w:r w:rsidR="00DF23DB" w:rsidRPr="00E60EBA">
        <w:rPr>
          <w:color w:val="000000" w:themeColor="text1"/>
        </w:rPr>
        <w:t xml:space="preserve">  They are designed to show that all subrecipients have policies in place to enable participation on grants.</w:t>
      </w:r>
    </w:p>
    <w:p w14:paraId="025D5075" w14:textId="77777777" w:rsidR="00DF23DB" w:rsidRPr="00E60EBA" w:rsidRDefault="00DF23DB" w:rsidP="00A50BDB">
      <w:pPr>
        <w:pStyle w:val="ListParagraph"/>
        <w:ind w:left="0"/>
        <w:rPr>
          <w:color w:val="000000" w:themeColor="text1"/>
        </w:rPr>
      </w:pPr>
    </w:p>
    <w:p w14:paraId="50E455B8" w14:textId="77777777" w:rsidR="00D05F29" w:rsidRPr="00E60EBA" w:rsidRDefault="00DF23DB" w:rsidP="00A50BDB">
      <w:pPr>
        <w:pStyle w:val="ListParagraph"/>
        <w:ind w:left="0"/>
        <w:rPr>
          <w:color w:val="000000" w:themeColor="text1"/>
        </w:rPr>
      </w:pPr>
      <w:r w:rsidRPr="00E60EBA">
        <w:rPr>
          <w:color w:val="000000" w:themeColor="text1"/>
        </w:rPr>
        <w:t xml:space="preserve">Subrecipients must verify that they are not debarred or suspended. </w:t>
      </w:r>
      <w:r w:rsidR="00CF1676" w:rsidRPr="00E60EBA">
        <w:rPr>
          <w:color w:val="000000" w:themeColor="text1"/>
        </w:rPr>
        <w:t xml:space="preserve"> Subrecipients must be registered in SAM and must have and active DUNS number. </w:t>
      </w:r>
      <w:r w:rsidRPr="00E60EBA">
        <w:rPr>
          <w:color w:val="000000" w:themeColor="text1"/>
        </w:rPr>
        <w:t xml:space="preserve"> Forms listed above must be approved </w:t>
      </w:r>
      <w:r w:rsidR="00D05F29" w:rsidRPr="00E60EBA">
        <w:rPr>
          <w:color w:val="000000" w:themeColor="text1"/>
        </w:rPr>
        <w:t xml:space="preserve">by </w:t>
      </w:r>
      <w:r w:rsidRPr="00E60EBA">
        <w:rPr>
          <w:color w:val="000000" w:themeColor="text1"/>
        </w:rPr>
        <w:t xml:space="preserve">the authorized organization representative </w:t>
      </w:r>
      <w:r w:rsidR="001C3B97" w:rsidRPr="00E60EBA">
        <w:rPr>
          <w:color w:val="000000" w:themeColor="text1"/>
        </w:rPr>
        <w:t xml:space="preserve">(AOR) </w:t>
      </w:r>
      <w:r w:rsidRPr="00E60EBA">
        <w:rPr>
          <w:color w:val="000000" w:themeColor="text1"/>
        </w:rPr>
        <w:t>to ensure compliance with institutional policies as well as other policies.</w:t>
      </w:r>
    </w:p>
    <w:p w14:paraId="62B95D0B" w14:textId="77777777" w:rsidR="00D05F29" w:rsidRPr="00E60EBA" w:rsidRDefault="003E6336" w:rsidP="00D05F29">
      <w:pPr>
        <w:rPr>
          <w:color w:val="000000" w:themeColor="text1"/>
        </w:rPr>
      </w:pPr>
      <w:r w:rsidRPr="00E60EBA">
        <w:rPr>
          <w:color w:val="000000" w:themeColor="text1"/>
        </w:rPr>
        <w:t xml:space="preserve"> </w:t>
      </w:r>
      <w:r w:rsidR="00D05F29" w:rsidRPr="00E60EBA">
        <w:rPr>
          <w:color w:val="000000" w:themeColor="text1"/>
        </w:rPr>
        <w:t xml:space="preserve">After the award is received, the Principal Investigator </w:t>
      </w:r>
      <w:r w:rsidR="001C3B97" w:rsidRPr="00E60EBA">
        <w:rPr>
          <w:color w:val="000000" w:themeColor="text1"/>
        </w:rPr>
        <w:t xml:space="preserve">(PI) </w:t>
      </w:r>
      <w:r w:rsidR="00D05F29" w:rsidRPr="00E60EBA">
        <w:rPr>
          <w:color w:val="000000" w:themeColor="text1"/>
        </w:rPr>
        <w:t xml:space="preserve">initiates the requisition to create the sub-award agreement. </w:t>
      </w:r>
      <w:r w:rsidR="00AD733B">
        <w:rPr>
          <w:color w:val="000000" w:themeColor="text1"/>
        </w:rPr>
        <w:t xml:space="preserve"> A requisition should be submitted with Supplemental Requisition Form, Attachment B and the required documents. </w:t>
      </w:r>
      <w:r w:rsidR="00D05F29" w:rsidRPr="00E60EBA">
        <w:rPr>
          <w:color w:val="000000" w:themeColor="text1"/>
        </w:rPr>
        <w:t xml:space="preserve"> Once the requisition is received by </w:t>
      </w:r>
      <w:r w:rsidR="001C3B97" w:rsidRPr="00E60EBA">
        <w:rPr>
          <w:color w:val="000000" w:themeColor="text1"/>
        </w:rPr>
        <w:t>OSP</w:t>
      </w:r>
      <w:r w:rsidR="00D05F29" w:rsidRPr="00E60EBA">
        <w:rPr>
          <w:color w:val="000000" w:themeColor="text1"/>
        </w:rPr>
        <w:t>, the Post Award Specialist reviews to ensure subrecipient agreements were approved by the grantor agency</w:t>
      </w:r>
    </w:p>
    <w:p w14:paraId="7C3360BC" w14:textId="77777777" w:rsidR="00493942" w:rsidRPr="00E60EBA" w:rsidRDefault="00493942" w:rsidP="0056346F">
      <w:pPr>
        <w:rPr>
          <w:color w:val="000000" w:themeColor="text1"/>
        </w:rPr>
      </w:pPr>
      <w:r w:rsidRPr="00E60EBA">
        <w:rPr>
          <w:color w:val="000000" w:themeColor="text1"/>
        </w:rPr>
        <w:t xml:space="preserve">The requisition, and all related documents such as Scope of Work, Budget Justification and Budget are attached and submitted through PeopleSoft Workflow.  At that point the responsible OSP </w:t>
      </w:r>
      <w:r w:rsidR="001C3B97" w:rsidRPr="00E60EBA">
        <w:rPr>
          <w:color w:val="000000" w:themeColor="text1"/>
        </w:rPr>
        <w:t>Post Award Specialist</w:t>
      </w:r>
      <w:r w:rsidRPr="00E60EBA">
        <w:rPr>
          <w:color w:val="000000" w:themeColor="text1"/>
        </w:rPr>
        <w:t xml:space="preserve"> will review the requisition and verify all the related documents.  Upon review and verification of the necessary documents the requisition will be approved in workflow.  If the requisition was deemed incomplete in any way it will be denied in workflow and returned to the department.</w:t>
      </w:r>
    </w:p>
    <w:p w14:paraId="5A130228" w14:textId="77777777" w:rsidR="00493942" w:rsidRPr="00E60EBA" w:rsidRDefault="00493942" w:rsidP="00493942">
      <w:pPr>
        <w:rPr>
          <w:b/>
          <w:color w:val="000000" w:themeColor="text1"/>
          <w:u w:val="single"/>
        </w:rPr>
      </w:pPr>
      <w:r w:rsidRPr="00E60EBA">
        <w:rPr>
          <w:b/>
          <w:color w:val="000000" w:themeColor="text1"/>
          <w:u w:val="single"/>
        </w:rPr>
        <w:t xml:space="preserve">PROCEDURES FOR APPROVING SUBCONTRACT REQUISITION </w:t>
      </w:r>
    </w:p>
    <w:p w14:paraId="2646AE18" w14:textId="77777777" w:rsidR="00493942" w:rsidRPr="00E60EBA" w:rsidRDefault="00493942" w:rsidP="00493942">
      <w:pPr>
        <w:pStyle w:val="ListParagraph"/>
        <w:numPr>
          <w:ilvl w:val="0"/>
          <w:numId w:val="4"/>
        </w:numPr>
        <w:spacing w:after="200" w:line="276" w:lineRule="auto"/>
        <w:rPr>
          <w:b/>
          <w:color w:val="000000" w:themeColor="text1"/>
          <w:sz w:val="20"/>
          <w:szCs w:val="20"/>
          <w:u w:val="single"/>
        </w:rPr>
      </w:pPr>
      <w:r w:rsidRPr="00E60EBA">
        <w:rPr>
          <w:b/>
          <w:color w:val="000000" w:themeColor="text1"/>
          <w:sz w:val="20"/>
          <w:szCs w:val="20"/>
          <w:u w:val="single"/>
        </w:rPr>
        <w:t xml:space="preserve">Section 1: DESCRIPTION OF ITEM(S)  </w:t>
      </w:r>
      <w:r w:rsidRPr="00E60EBA">
        <w:rPr>
          <w:b/>
          <w:color w:val="000000" w:themeColor="text1"/>
          <w:sz w:val="20"/>
          <w:szCs w:val="20"/>
        </w:rPr>
        <w:t xml:space="preserve">  </w:t>
      </w:r>
    </w:p>
    <w:tbl>
      <w:tblPr>
        <w:tblStyle w:val="TableGrid"/>
        <w:tblW w:w="0" w:type="auto"/>
        <w:tblLook w:val="04A0" w:firstRow="1" w:lastRow="0" w:firstColumn="1" w:lastColumn="0" w:noHBand="0" w:noVBand="1"/>
      </w:tblPr>
      <w:tblGrid>
        <w:gridCol w:w="7161"/>
        <w:gridCol w:w="2189"/>
      </w:tblGrid>
      <w:tr w:rsidR="0056346F" w:rsidRPr="00E60EBA" w14:paraId="14813A7C" w14:textId="77777777" w:rsidTr="00DB12A3">
        <w:tc>
          <w:tcPr>
            <w:tcW w:w="7338" w:type="dxa"/>
          </w:tcPr>
          <w:p w14:paraId="0091A856" w14:textId="77777777" w:rsidR="00493942" w:rsidRPr="00E60EBA" w:rsidRDefault="00493942" w:rsidP="00DB12A3">
            <w:pPr>
              <w:pStyle w:val="ListParagraph"/>
              <w:numPr>
                <w:ilvl w:val="0"/>
                <w:numId w:val="5"/>
              </w:numPr>
              <w:rPr>
                <w:color w:val="000000" w:themeColor="text1"/>
                <w:sz w:val="20"/>
                <w:szCs w:val="20"/>
              </w:rPr>
            </w:pPr>
            <w:r w:rsidRPr="00E60EBA">
              <w:rPr>
                <w:color w:val="000000" w:themeColor="text1"/>
                <w:sz w:val="20"/>
                <w:szCs w:val="20"/>
              </w:rPr>
              <w:t xml:space="preserve">Is the cost(s) allowable, reasonable and allocable to the project that is being charged? </w:t>
            </w:r>
          </w:p>
        </w:tc>
        <w:tc>
          <w:tcPr>
            <w:tcW w:w="2238" w:type="dxa"/>
          </w:tcPr>
          <w:p w14:paraId="6EF3A802" w14:textId="77777777" w:rsidR="00493942" w:rsidRPr="00E60EBA" w:rsidRDefault="00493942" w:rsidP="00DB12A3">
            <w:pPr>
              <w:rPr>
                <w:color w:val="000000" w:themeColor="text1"/>
                <w:sz w:val="20"/>
                <w:szCs w:val="20"/>
              </w:rPr>
            </w:pPr>
            <w:r w:rsidRPr="00E60EBA">
              <w:rPr>
                <w:color w:val="000000" w:themeColor="text1"/>
                <w:sz w:val="20"/>
                <w:szCs w:val="20"/>
              </w:rPr>
              <w:t>Yes/No</w:t>
            </w:r>
          </w:p>
        </w:tc>
      </w:tr>
      <w:tr w:rsidR="0056346F" w:rsidRPr="00E60EBA" w14:paraId="3958EFD6" w14:textId="77777777" w:rsidTr="00DB12A3">
        <w:tc>
          <w:tcPr>
            <w:tcW w:w="7338" w:type="dxa"/>
          </w:tcPr>
          <w:p w14:paraId="3CAD5953" w14:textId="77777777" w:rsidR="00493942" w:rsidRPr="00E60EBA" w:rsidRDefault="00493942" w:rsidP="00DB12A3">
            <w:pPr>
              <w:ind w:left="720"/>
              <w:rPr>
                <w:color w:val="000000" w:themeColor="text1"/>
                <w:sz w:val="20"/>
                <w:szCs w:val="20"/>
              </w:rPr>
            </w:pPr>
            <w:r w:rsidRPr="00E60EBA">
              <w:rPr>
                <w:color w:val="000000" w:themeColor="text1"/>
                <w:sz w:val="20"/>
                <w:szCs w:val="20"/>
              </w:rPr>
              <w:t>If Yes, refer to A2;</w:t>
            </w:r>
          </w:p>
        </w:tc>
        <w:tc>
          <w:tcPr>
            <w:tcW w:w="2238" w:type="dxa"/>
          </w:tcPr>
          <w:p w14:paraId="61489A6B" w14:textId="77777777" w:rsidR="00493942" w:rsidRPr="00E60EBA" w:rsidRDefault="00493942" w:rsidP="00DB12A3">
            <w:pPr>
              <w:rPr>
                <w:color w:val="000000" w:themeColor="text1"/>
                <w:sz w:val="20"/>
                <w:szCs w:val="20"/>
              </w:rPr>
            </w:pPr>
          </w:p>
        </w:tc>
      </w:tr>
      <w:tr w:rsidR="0056346F" w:rsidRPr="00E60EBA" w14:paraId="5F02FC8E" w14:textId="77777777" w:rsidTr="00DB12A3">
        <w:tc>
          <w:tcPr>
            <w:tcW w:w="7338" w:type="dxa"/>
          </w:tcPr>
          <w:p w14:paraId="23F5ACFA" w14:textId="77777777" w:rsidR="00493942" w:rsidRPr="00E60EBA" w:rsidRDefault="00493942" w:rsidP="00DB12A3">
            <w:pPr>
              <w:ind w:left="720"/>
              <w:rPr>
                <w:color w:val="000000" w:themeColor="text1"/>
                <w:sz w:val="20"/>
                <w:szCs w:val="20"/>
              </w:rPr>
            </w:pPr>
            <w:r w:rsidRPr="00E60EBA">
              <w:rPr>
                <w:color w:val="000000" w:themeColor="text1"/>
                <w:sz w:val="20"/>
                <w:szCs w:val="20"/>
              </w:rPr>
              <w:t>If No, ask PI to justify and agency approval may be required.  If it is not clear to you whether the cost(s) is the same as what is in the budget get explanation from PI or speak with Assistant Director for guidance on whether to move SUBCONTRACT REQUISITION forward or to get agency approval.</w:t>
            </w:r>
          </w:p>
        </w:tc>
        <w:tc>
          <w:tcPr>
            <w:tcW w:w="2238" w:type="dxa"/>
          </w:tcPr>
          <w:p w14:paraId="22F9AA32" w14:textId="77777777" w:rsidR="00493942" w:rsidRPr="00E60EBA" w:rsidRDefault="00493942" w:rsidP="00DB12A3">
            <w:pPr>
              <w:rPr>
                <w:color w:val="000000" w:themeColor="text1"/>
                <w:sz w:val="20"/>
                <w:szCs w:val="20"/>
              </w:rPr>
            </w:pPr>
          </w:p>
        </w:tc>
      </w:tr>
      <w:tr w:rsidR="0056346F" w:rsidRPr="00E60EBA" w14:paraId="083965F0" w14:textId="77777777" w:rsidTr="00DB12A3">
        <w:tc>
          <w:tcPr>
            <w:tcW w:w="7338" w:type="dxa"/>
          </w:tcPr>
          <w:p w14:paraId="109FBCDD" w14:textId="77777777" w:rsidR="00493942" w:rsidRPr="00E60EBA" w:rsidRDefault="00493942" w:rsidP="00DB12A3">
            <w:pPr>
              <w:ind w:left="720" w:hanging="360"/>
              <w:rPr>
                <w:color w:val="000000" w:themeColor="text1"/>
                <w:sz w:val="20"/>
                <w:szCs w:val="20"/>
              </w:rPr>
            </w:pPr>
            <w:r w:rsidRPr="00E60EBA">
              <w:rPr>
                <w:color w:val="000000" w:themeColor="text1"/>
                <w:sz w:val="20"/>
                <w:szCs w:val="20"/>
              </w:rPr>
              <w:t xml:space="preserve">2.    </w:t>
            </w:r>
            <w:r w:rsidR="00C130AE" w:rsidRPr="00E60EBA">
              <w:rPr>
                <w:color w:val="000000" w:themeColor="text1"/>
                <w:sz w:val="20"/>
                <w:szCs w:val="20"/>
              </w:rPr>
              <w:t>Are</w:t>
            </w:r>
            <w:r w:rsidRPr="00E60EBA">
              <w:rPr>
                <w:color w:val="000000" w:themeColor="text1"/>
                <w:sz w:val="20"/>
                <w:szCs w:val="20"/>
              </w:rPr>
              <w:t xml:space="preserve"> the goods and / or services </w:t>
            </w:r>
            <w:r w:rsidR="00C130AE" w:rsidRPr="00E60EBA">
              <w:rPr>
                <w:color w:val="000000" w:themeColor="text1"/>
                <w:sz w:val="20"/>
                <w:szCs w:val="20"/>
              </w:rPr>
              <w:t xml:space="preserve">to be </w:t>
            </w:r>
            <w:r w:rsidRPr="00E60EBA">
              <w:rPr>
                <w:color w:val="000000" w:themeColor="text1"/>
                <w:sz w:val="20"/>
                <w:szCs w:val="20"/>
              </w:rPr>
              <w:t>purchased or provided within the project period?  Instructions for checking project dates are at the end of the document.</w:t>
            </w:r>
          </w:p>
        </w:tc>
        <w:tc>
          <w:tcPr>
            <w:tcW w:w="2238" w:type="dxa"/>
          </w:tcPr>
          <w:p w14:paraId="5B1D25A1" w14:textId="77777777" w:rsidR="00493942" w:rsidRPr="00E60EBA" w:rsidRDefault="00493942" w:rsidP="00DB12A3">
            <w:pPr>
              <w:rPr>
                <w:color w:val="000000" w:themeColor="text1"/>
                <w:sz w:val="20"/>
                <w:szCs w:val="20"/>
              </w:rPr>
            </w:pPr>
            <w:r w:rsidRPr="00E60EBA">
              <w:rPr>
                <w:color w:val="000000" w:themeColor="text1"/>
                <w:sz w:val="20"/>
                <w:szCs w:val="20"/>
              </w:rPr>
              <w:t>Yes/No</w:t>
            </w:r>
          </w:p>
        </w:tc>
      </w:tr>
      <w:tr w:rsidR="0056346F" w:rsidRPr="00E60EBA" w14:paraId="53EB65A4" w14:textId="77777777" w:rsidTr="00DB12A3">
        <w:tc>
          <w:tcPr>
            <w:tcW w:w="7338" w:type="dxa"/>
          </w:tcPr>
          <w:p w14:paraId="1D085080" w14:textId="77777777" w:rsidR="00493942" w:rsidRPr="00E60EBA" w:rsidRDefault="00493942" w:rsidP="00DB12A3">
            <w:pPr>
              <w:ind w:left="720" w:hanging="360"/>
              <w:rPr>
                <w:color w:val="000000" w:themeColor="text1"/>
                <w:sz w:val="20"/>
                <w:szCs w:val="20"/>
              </w:rPr>
            </w:pPr>
            <w:r w:rsidRPr="00E60EBA">
              <w:rPr>
                <w:color w:val="000000" w:themeColor="text1"/>
                <w:sz w:val="20"/>
                <w:szCs w:val="20"/>
              </w:rPr>
              <w:t xml:space="preserve">        If Yes, refer to B</w:t>
            </w:r>
          </w:p>
        </w:tc>
        <w:tc>
          <w:tcPr>
            <w:tcW w:w="2238" w:type="dxa"/>
          </w:tcPr>
          <w:p w14:paraId="63050DB3" w14:textId="77777777" w:rsidR="00493942" w:rsidRPr="00E60EBA" w:rsidRDefault="00493942" w:rsidP="00DB12A3">
            <w:pPr>
              <w:rPr>
                <w:color w:val="000000" w:themeColor="text1"/>
                <w:sz w:val="20"/>
                <w:szCs w:val="20"/>
              </w:rPr>
            </w:pPr>
          </w:p>
        </w:tc>
      </w:tr>
      <w:tr w:rsidR="0056346F" w:rsidRPr="00E60EBA" w14:paraId="3570B854" w14:textId="77777777" w:rsidTr="00DB12A3">
        <w:tc>
          <w:tcPr>
            <w:tcW w:w="7338" w:type="dxa"/>
          </w:tcPr>
          <w:p w14:paraId="08A727B6" w14:textId="77777777" w:rsidR="00493942" w:rsidRPr="00E60EBA" w:rsidRDefault="00493942" w:rsidP="00DB12A3">
            <w:pPr>
              <w:ind w:left="720" w:hanging="360"/>
              <w:rPr>
                <w:color w:val="000000" w:themeColor="text1"/>
                <w:sz w:val="20"/>
                <w:szCs w:val="20"/>
              </w:rPr>
            </w:pPr>
            <w:r w:rsidRPr="00E60EBA">
              <w:rPr>
                <w:color w:val="000000" w:themeColor="text1"/>
                <w:sz w:val="20"/>
                <w:szCs w:val="20"/>
              </w:rPr>
              <w:t xml:space="preserve">        If No, ask PI to justify and agency approval may be required.</w:t>
            </w:r>
          </w:p>
        </w:tc>
        <w:tc>
          <w:tcPr>
            <w:tcW w:w="2238" w:type="dxa"/>
          </w:tcPr>
          <w:p w14:paraId="0FAB3083" w14:textId="77777777" w:rsidR="00493942" w:rsidRPr="00E60EBA" w:rsidRDefault="00493942" w:rsidP="00DB12A3">
            <w:pPr>
              <w:rPr>
                <w:color w:val="000000" w:themeColor="text1"/>
                <w:sz w:val="20"/>
                <w:szCs w:val="20"/>
              </w:rPr>
            </w:pPr>
          </w:p>
        </w:tc>
      </w:tr>
    </w:tbl>
    <w:p w14:paraId="405C44D5" w14:textId="77777777" w:rsidR="00493942" w:rsidRPr="00E60EBA" w:rsidRDefault="00493942" w:rsidP="00493942">
      <w:pPr>
        <w:rPr>
          <w:color w:val="000000" w:themeColor="text1"/>
          <w:sz w:val="20"/>
          <w:szCs w:val="20"/>
        </w:rPr>
      </w:pPr>
    </w:p>
    <w:p w14:paraId="2EC982CF" w14:textId="77777777" w:rsidR="00493942" w:rsidRPr="00E60EBA" w:rsidRDefault="00493942" w:rsidP="00493942">
      <w:pPr>
        <w:pStyle w:val="ListParagraph"/>
        <w:numPr>
          <w:ilvl w:val="0"/>
          <w:numId w:val="4"/>
        </w:numPr>
        <w:spacing w:after="200" w:line="276" w:lineRule="auto"/>
        <w:rPr>
          <w:b/>
          <w:color w:val="000000" w:themeColor="text1"/>
          <w:sz w:val="20"/>
          <w:szCs w:val="20"/>
          <w:u w:val="single"/>
        </w:rPr>
      </w:pPr>
      <w:r w:rsidRPr="00E60EBA">
        <w:rPr>
          <w:b/>
          <w:color w:val="000000" w:themeColor="text1"/>
          <w:sz w:val="20"/>
          <w:szCs w:val="20"/>
          <w:u w:val="single"/>
        </w:rPr>
        <w:t>Section 2: CHARTFIELD DISTRIBUTION</w:t>
      </w:r>
    </w:p>
    <w:tbl>
      <w:tblPr>
        <w:tblStyle w:val="TableGrid"/>
        <w:tblW w:w="0" w:type="auto"/>
        <w:tblLook w:val="04A0" w:firstRow="1" w:lastRow="0" w:firstColumn="1" w:lastColumn="0" w:noHBand="0" w:noVBand="1"/>
      </w:tblPr>
      <w:tblGrid>
        <w:gridCol w:w="7131"/>
        <w:gridCol w:w="2219"/>
      </w:tblGrid>
      <w:tr w:rsidR="0056346F" w:rsidRPr="00E60EBA" w14:paraId="562073A6" w14:textId="77777777" w:rsidTr="00DB12A3">
        <w:tc>
          <w:tcPr>
            <w:tcW w:w="7308" w:type="dxa"/>
          </w:tcPr>
          <w:p w14:paraId="03AC1A77" w14:textId="77777777" w:rsidR="00493942" w:rsidRPr="00E60EBA" w:rsidRDefault="00493942" w:rsidP="00DB12A3">
            <w:pPr>
              <w:pStyle w:val="ListParagraph"/>
              <w:numPr>
                <w:ilvl w:val="0"/>
                <w:numId w:val="7"/>
              </w:numPr>
              <w:rPr>
                <w:color w:val="000000" w:themeColor="text1"/>
                <w:sz w:val="20"/>
                <w:szCs w:val="20"/>
              </w:rPr>
            </w:pPr>
            <w:r w:rsidRPr="00E60EBA">
              <w:rPr>
                <w:color w:val="000000" w:themeColor="text1"/>
                <w:sz w:val="20"/>
                <w:szCs w:val="20"/>
              </w:rPr>
              <w:t>Is the proper account code, fund, department, program and project number being charged?</w:t>
            </w:r>
          </w:p>
        </w:tc>
        <w:tc>
          <w:tcPr>
            <w:tcW w:w="2268" w:type="dxa"/>
          </w:tcPr>
          <w:p w14:paraId="7C8003D8" w14:textId="77777777" w:rsidR="00493942" w:rsidRPr="00E60EBA" w:rsidRDefault="00493942" w:rsidP="00DB12A3">
            <w:pPr>
              <w:rPr>
                <w:color w:val="000000" w:themeColor="text1"/>
                <w:sz w:val="20"/>
                <w:szCs w:val="20"/>
              </w:rPr>
            </w:pPr>
            <w:r w:rsidRPr="00E60EBA">
              <w:rPr>
                <w:color w:val="000000" w:themeColor="text1"/>
                <w:sz w:val="20"/>
                <w:szCs w:val="20"/>
              </w:rPr>
              <w:t xml:space="preserve">Yes/No                                  </w:t>
            </w:r>
          </w:p>
        </w:tc>
      </w:tr>
      <w:tr w:rsidR="0056346F" w:rsidRPr="00E60EBA" w14:paraId="1475727D" w14:textId="77777777" w:rsidTr="00DB12A3">
        <w:tc>
          <w:tcPr>
            <w:tcW w:w="7308" w:type="dxa"/>
          </w:tcPr>
          <w:p w14:paraId="36017CA6" w14:textId="77777777" w:rsidR="00493942" w:rsidRPr="00E60EBA" w:rsidRDefault="00493942" w:rsidP="00DB12A3">
            <w:pPr>
              <w:ind w:left="720"/>
              <w:rPr>
                <w:color w:val="000000" w:themeColor="text1"/>
                <w:sz w:val="20"/>
                <w:szCs w:val="20"/>
              </w:rPr>
            </w:pPr>
            <w:r w:rsidRPr="00E60EBA">
              <w:rPr>
                <w:color w:val="000000" w:themeColor="text1"/>
                <w:sz w:val="20"/>
                <w:szCs w:val="20"/>
              </w:rPr>
              <w:t>If Yes, refer to Section C</w:t>
            </w:r>
          </w:p>
        </w:tc>
        <w:tc>
          <w:tcPr>
            <w:tcW w:w="2268" w:type="dxa"/>
          </w:tcPr>
          <w:p w14:paraId="7217C1DF" w14:textId="77777777" w:rsidR="00493942" w:rsidRPr="00E60EBA" w:rsidRDefault="00493942" w:rsidP="00DB12A3">
            <w:pPr>
              <w:rPr>
                <w:color w:val="000000" w:themeColor="text1"/>
                <w:sz w:val="20"/>
                <w:szCs w:val="20"/>
              </w:rPr>
            </w:pPr>
          </w:p>
        </w:tc>
      </w:tr>
      <w:tr w:rsidR="0056346F" w:rsidRPr="00E60EBA" w14:paraId="1A0C6BC4" w14:textId="77777777" w:rsidTr="00DB12A3">
        <w:tc>
          <w:tcPr>
            <w:tcW w:w="7308" w:type="dxa"/>
          </w:tcPr>
          <w:p w14:paraId="78B5DD3B" w14:textId="77777777" w:rsidR="00493942" w:rsidRPr="00E60EBA" w:rsidRDefault="00493942" w:rsidP="00DB12A3">
            <w:pPr>
              <w:ind w:left="720"/>
              <w:rPr>
                <w:color w:val="000000" w:themeColor="text1"/>
                <w:sz w:val="20"/>
                <w:szCs w:val="20"/>
              </w:rPr>
            </w:pPr>
            <w:r w:rsidRPr="00E60EBA">
              <w:rPr>
                <w:color w:val="000000" w:themeColor="text1"/>
                <w:sz w:val="20"/>
                <w:szCs w:val="20"/>
              </w:rPr>
              <w:t>If No, ask PI to justify and agency approval may be required</w:t>
            </w:r>
          </w:p>
        </w:tc>
        <w:tc>
          <w:tcPr>
            <w:tcW w:w="2268" w:type="dxa"/>
          </w:tcPr>
          <w:p w14:paraId="73F506A2" w14:textId="77777777" w:rsidR="00493942" w:rsidRPr="00E60EBA" w:rsidRDefault="00493942" w:rsidP="00DB12A3">
            <w:pPr>
              <w:rPr>
                <w:color w:val="000000" w:themeColor="text1"/>
                <w:sz w:val="20"/>
                <w:szCs w:val="20"/>
              </w:rPr>
            </w:pPr>
          </w:p>
        </w:tc>
      </w:tr>
    </w:tbl>
    <w:p w14:paraId="698EFBDE" w14:textId="77777777" w:rsidR="00493942" w:rsidRPr="00E60EBA" w:rsidRDefault="00493942" w:rsidP="00493942">
      <w:pPr>
        <w:rPr>
          <w:color w:val="000000" w:themeColor="text1"/>
          <w:sz w:val="20"/>
          <w:szCs w:val="20"/>
        </w:rPr>
      </w:pPr>
    </w:p>
    <w:p w14:paraId="2D61604C" w14:textId="77777777" w:rsidR="00493942" w:rsidRPr="00E60EBA" w:rsidRDefault="00493942" w:rsidP="00493942">
      <w:pPr>
        <w:pStyle w:val="ListParagraph"/>
        <w:numPr>
          <w:ilvl w:val="0"/>
          <w:numId w:val="4"/>
        </w:numPr>
        <w:spacing w:after="200" w:line="276" w:lineRule="auto"/>
        <w:rPr>
          <w:b/>
          <w:color w:val="000000" w:themeColor="text1"/>
          <w:sz w:val="20"/>
          <w:szCs w:val="20"/>
          <w:u w:val="single"/>
        </w:rPr>
      </w:pPr>
      <w:r w:rsidRPr="00E60EBA">
        <w:rPr>
          <w:b/>
          <w:color w:val="000000" w:themeColor="text1"/>
          <w:sz w:val="20"/>
          <w:szCs w:val="20"/>
          <w:u w:val="single"/>
        </w:rPr>
        <w:t>Section 3: REQUIRED SIGNATURES</w:t>
      </w:r>
    </w:p>
    <w:tbl>
      <w:tblPr>
        <w:tblStyle w:val="TableGrid"/>
        <w:tblW w:w="0" w:type="auto"/>
        <w:tblLook w:val="04A0" w:firstRow="1" w:lastRow="0" w:firstColumn="1" w:lastColumn="0" w:noHBand="0" w:noVBand="1"/>
      </w:tblPr>
      <w:tblGrid>
        <w:gridCol w:w="7132"/>
        <w:gridCol w:w="2218"/>
      </w:tblGrid>
      <w:tr w:rsidR="0056346F" w:rsidRPr="00E60EBA" w14:paraId="337709F0" w14:textId="77777777" w:rsidTr="00DB12A3">
        <w:tc>
          <w:tcPr>
            <w:tcW w:w="7308" w:type="dxa"/>
          </w:tcPr>
          <w:p w14:paraId="0BB805A0" w14:textId="77777777" w:rsidR="00493942" w:rsidRPr="00E60EBA" w:rsidRDefault="00493942" w:rsidP="00DB12A3">
            <w:pPr>
              <w:pStyle w:val="ListParagraph"/>
              <w:numPr>
                <w:ilvl w:val="0"/>
                <w:numId w:val="6"/>
              </w:numPr>
              <w:rPr>
                <w:color w:val="000000" w:themeColor="text1"/>
                <w:sz w:val="20"/>
                <w:szCs w:val="20"/>
              </w:rPr>
            </w:pPr>
            <w:r w:rsidRPr="00E60EBA">
              <w:rPr>
                <w:color w:val="000000" w:themeColor="text1"/>
                <w:sz w:val="20"/>
                <w:szCs w:val="20"/>
              </w:rPr>
              <w:t>Is SUBCONTRACT REQUISITION signed by authorized signatory on grant?  Instructions for checking the authorized signatories in PS is at the end of this document.</w:t>
            </w:r>
          </w:p>
        </w:tc>
        <w:tc>
          <w:tcPr>
            <w:tcW w:w="2268" w:type="dxa"/>
          </w:tcPr>
          <w:p w14:paraId="2DBC7F94" w14:textId="77777777" w:rsidR="00493942" w:rsidRPr="00E60EBA" w:rsidRDefault="00493942" w:rsidP="00DB12A3">
            <w:pPr>
              <w:rPr>
                <w:color w:val="000000" w:themeColor="text1"/>
                <w:sz w:val="20"/>
                <w:szCs w:val="20"/>
              </w:rPr>
            </w:pPr>
            <w:r w:rsidRPr="00E60EBA">
              <w:rPr>
                <w:color w:val="000000" w:themeColor="text1"/>
                <w:sz w:val="20"/>
                <w:szCs w:val="20"/>
              </w:rPr>
              <w:t>Yes/No</w:t>
            </w:r>
          </w:p>
        </w:tc>
      </w:tr>
      <w:tr w:rsidR="0056346F" w:rsidRPr="00E60EBA" w14:paraId="3492904C" w14:textId="77777777" w:rsidTr="00DB12A3">
        <w:tc>
          <w:tcPr>
            <w:tcW w:w="7308" w:type="dxa"/>
          </w:tcPr>
          <w:p w14:paraId="78C5065D" w14:textId="77777777" w:rsidR="00493942" w:rsidRPr="00E60EBA" w:rsidRDefault="00493942" w:rsidP="00DB12A3">
            <w:pPr>
              <w:ind w:left="720"/>
              <w:rPr>
                <w:color w:val="000000" w:themeColor="text1"/>
                <w:sz w:val="20"/>
                <w:szCs w:val="20"/>
              </w:rPr>
            </w:pPr>
            <w:r w:rsidRPr="00E60EBA">
              <w:rPr>
                <w:color w:val="000000" w:themeColor="text1"/>
                <w:sz w:val="20"/>
                <w:szCs w:val="20"/>
              </w:rPr>
              <w:t xml:space="preserve">If Yes, </w:t>
            </w:r>
            <w:r w:rsidR="00C130AE" w:rsidRPr="00E60EBA">
              <w:rPr>
                <w:color w:val="000000" w:themeColor="text1"/>
                <w:sz w:val="20"/>
                <w:szCs w:val="20"/>
              </w:rPr>
              <w:t>Post-award Specialist approves the requisition in Peoplesoft</w:t>
            </w:r>
            <w:r w:rsidRPr="00E60EBA">
              <w:rPr>
                <w:color w:val="000000" w:themeColor="text1"/>
                <w:sz w:val="20"/>
                <w:szCs w:val="20"/>
              </w:rPr>
              <w:t>.</w:t>
            </w:r>
          </w:p>
        </w:tc>
        <w:tc>
          <w:tcPr>
            <w:tcW w:w="2268" w:type="dxa"/>
          </w:tcPr>
          <w:p w14:paraId="3992173F" w14:textId="77777777" w:rsidR="00493942" w:rsidRPr="00E60EBA" w:rsidRDefault="00493942" w:rsidP="00DB12A3">
            <w:pPr>
              <w:rPr>
                <w:color w:val="000000" w:themeColor="text1"/>
                <w:sz w:val="20"/>
                <w:szCs w:val="20"/>
              </w:rPr>
            </w:pPr>
          </w:p>
        </w:tc>
      </w:tr>
      <w:tr w:rsidR="0056346F" w:rsidRPr="00E60EBA" w14:paraId="0F902E52" w14:textId="77777777" w:rsidTr="00DB12A3">
        <w:tc>
          <w:tcPr>
            <w:tcW w:w="7308" w:type="dxa"/>
          </w:tcPr>
          <w:p w14:paraId="75B6873A" w14:textId="77777777" w:rsidR="00493942" w:rsidRPr="00E60EBA" w:rsidRDefault="00493942" w:rsidP="00DB12A3">
            <w:pPr>
              <w:ind w:left="720"/>
              <w:rPr>
                <w:color w:val="000000" w:themeColor="text1"/>
                <w:sz w:val="20"/>
                <w:szCs w:val="20"/>
              </w:rPr>
            </w:pPr>
            <w:r w:rsidRPr="00E60EBA">
              <w:rPr>
                <w:color w:val="000000" w:themeColor="text1"/>
                <w:sz w:val="20"/>
                <w:szCs w:val="20"/>
              </w:rPr>
              <w:t>If No, contact PI and ask them how they want to proceed in getting the appropriate signature.</w:t>
            </w:r>
          </w:p>
        </w:tc>
        <w:tc>
          <w:tcPr>
            <w:tcW w:w="2268" w:type="dxa"/>
          </w:tcPr>
          <w:p w14:paraId="766EB12E" w14:textId="77777777" w:rsidR="00493942" w:rsidRPr="00E60EBA" w:rsidRDefault="00493942" w:rsidP="00DB12A3">
            <w:pPr>
              <w:rPr>
                <w:color w:val="000000" w:themeColor="text1"/>
                <w:sz w:val="20"/>
                <w:szCs w:val="20"/>
              </w:rPr>
            </w:pPr>
          </w:p>
        </w:tc>
      </w:tr>
    </w:tbl>
    <w:p w14:paraId="294DB5F7" w14:textId="77777777" w:rsidR="0056346F" w:rsidRPr="00E60EBA" w:rsidRDefault="0056346F" w:rsidP="00493942">
      <w:pPr>
        <w:rPr>
          <w:color w:val="000000" w:themeColor="text1"/>
        </w:rPr>
      </w:pPr>
    </w:p>
    <w:p w14:paraId="254A84B9" w14:textId="77777777" w:rsidR="00493942" w:rsidRPr="00E60EBA" w:rsidRDefault="00F90E74" w:rsidP="00A50BDB">
      <w:pPr>
        <w:pStyle w:val="ListParagraph"/>
        <w:ind w:left="0"/>
        <w:rPr>
          <w:color w:val="000000" w:themeColor="text1"/>
        </w:rPr>
      </w:pPr>
      <w:r w:rsidRPr="00E60EBA">
        <w:rPr>
          <w:color w:val="000000" w:themeColor="text1"/>
        </w:rPr>
        <w:t xml:space="preserve">Once </w:t>
      </w:r>
      <w:r w:rsidR="00493942" w:rsidRPr="00E60EBA">
        <w:rPr>
          <w:color w:val="000000" w:themeColor="text1"/>
        </w:rPr>
        <w:t>the requisition is approved</w:t>
      </w:r>
      <w:r w:rsidRPr="00E60EBA">
        <w:rPr>
          <w:color w:val="000000" w:themeColor="text1"/>
        </w:rPr>
        <w:t xml:space="preserve">, </w:t>
      </w:r>
      <w:r w:rsidR="001C3B97" w:rsidRPr="00E60EBA">
        <w:rPr>
          <w:color w:val="000000" w:themeColor="text1"/>
        </w:rPr>
        <w:t xml:space="preserve">an </w:t>
      </w:r>
      <w:r w:rsidRPr="00E60EBA">
        <w:rPr>
          <w:color w:val="000000" w:themeColor="text1"/>
        </w:rPr>
        <w:t>OSP</w:t>
      </w:r>
      <w:r w:rsidR="00CF1676" w:rsidRPr="00E60EBA">
        <w:rPr>
          <w:color w:val="000000" w:themeColor="text1"/>
        </w:rPr>
        <w:t xml:space="preserve"> </w:t>
      </w:r>
      <w:r w:rsidR="001C3B97" w:rsidRPr="00E60EBA">
        <w:rPr>
          <w:color w:val="000000" w:themeColor="text1"/>
        </w:rPr>
        <w:t xml:space="preserve">Pre Award Grant Specialist </w:t>
      </w:r>
      <w:r w:rsidR="00CF1676" w:rsidRPr="00E60EBA">
        <w:rPr>
          <w:color w:val="000000" w:themeColor="text1"/>
        </w:rPr>
        <w:t>performs a risk assessment prior to issuing a subcontract.  Under federal guidelines (2CFR200.331)</w:t>
      </w:r>
      <w:r w:rsidR="001C3B97" w:rsidRPr="00E60EBA">
        <w:rPr>
          <w:color w:val="000000" w:themeColor="text1"/>
        </w:rPr>
        <w:t>, the prime awardee is</w:t>
      </w:r>
      <w:r w:rsidR="00CF1676" w:rsidRPr="00E60EBA">
        <w:rPr>
          <w:color w:val="000000" w:themeColor="text1"/>
        </w:rPr>
        <w:t xml:space="preserve"> required to evaluate a subrecipient’s risk of noncompliance with Federal statues, regulations and terms and conditions prior to the issuance of a sub</w:t>
      </w:r>
      <w:r w:rsidR="00D05F29" w:rsidRPr="00E60EBA">
        <w:rPr>
          <w:color w:val="000000" w:themeColor="text1"/>
        </w:rPr>
        <w:t>recipient</w:t>
      </w:r>
      <w:r w:rsidR="00CF1676" w:rsidRPr="00E60EBA">
        <w:rPr>
          <w:color w:val="000000" w:themeColor="text1"/>
        </w:rPr>
        <w:t xml:space="preserve"> agreement.  This includes consideration of a subrecipient’s audit (if available) or financial statements</w:t>
      </w:r>
      <w:r w:rsidR="001C3B97" w:rsidRPr="00E60EBA">
        <w:rPr>
          <w:color w:val="000000" w:themeColor="text1"/>
        </w:rPr>
        <w:t xml:space="preserve"> (</w:t>
      </w:r>
      <w:r w:rsidR="00D8393D" w:rsidRPr="00E60EBA">
        <w:rPr>
          <w:color w:val="000000" w:themeColor="text1"/>
        </w:rPr>
        <w:t xml:space="preserve">See </w:t>
      </w:r>
      <w:hyperlink r:id="rId11" w:history="1">
        <w:r w:rsidR="00D8393D" w:rsidRPr="00A107C4">
          <w:rPr>
            <w:rStyle w:val="Hyperlink"/>
          </w:rPr>
          <w:t>Attachment 1 for Risk Assessment Questionnaire</w:t>
        </w:r>
      </w:hyperlink>
      <w:r w:rsidR="001C3B97" w:rsidRPr="00E60EBA">
        <w:rPr>
          <w:color w:val="000000" w:themeColor="text1"/>
        </w:rPr>
        <w:t>).</w:t>
      </w:r>
      <w:r w:rsidR="00A107C4">
        <w:rPr>
          <w:color w:val="000000" w:themeColor="text1"/>
        </w:rPr>
        <w:t xml:space="preserve"> </w:t>
      </w:r>
      <w:r w:rsidR="00A107C4">
        <w:rPr>
          <w:color w:val="000000" w:themeColor="text1"/>
        </w:rPr>
        <w:br/>
      </w:r>
    </w:p>
    <w:p w14:paraId="36D26554" w14:textId="77777777" w:rsidR="00D716B4" w:rsidRPr="00E60EBA" w:rsidRDefault="00D716B4" w:rsidP="009957E8">
      <w:pPr>
        <w:rPr>
          <w:color w:val="000000" w:themeColor="text1"/>
        </w:rPr>
      </w:pPr>
      <w:r w:rsidRPr="00E60EBA">
        <w:rPr>
          <w:color w:val="000000" w:themeColor="text1"/>
        </w:rPr>
        <w:t>All out-going subrecipients as screened through Visual Compliance for Restricted Party Screening</w:t>
      </w:r>
      <w:r w:rsidR="00755372" w:rsidRPr="00E60EBA">
        <w:rPr>
          <w:color w:val="000000" w:themeColor="text1"/>
        </w:rPr>
        <w:t xml:space="preserve"> </w:t>
      </w:r>
    </w:p>
    <w:p w14:paraId="4086233A" w14:textId="77777777" w:rsidR="00755372" w:rsidRPr="00E60EBA" w:rsidRDefault="001C3B97" w:rsidP="009957E8">
      <w:pPr>
        <w:rPr>
          <w:color w:val="000000" w:themeColor="text1"/>
        </w:rPr>
      </w:pPr>
      <w:r w:rsidRPr="00E60EBA">
        <w:rPr>
          <w:color w:val="000000" w:themeColor="text1"/>
        </w:rPr>
        <w:t xml:space="preserve">The </w:t>
      </w:r>
      <w:r w:rsidR="007573BC" w:rsidRPr="00E60EBA">
        <w:rPr>
          <w:color w:val="000000" w:themeColor="text1"/>
        </w:rPr>
        <w:t>Pre</w:t>
      </w:r>
      <w:r w:rsidR="00176F8E" w:rsidRPr="00E60EBA">
        <w:rPr>
          <w:color w:val="000000" w:themeColor="text1"/>
        </w:rPr>
        <w:t>-</w:t>
      </w:r>
      <w:r w:rsidRPr="00E60EBA">
        <w:rPr>
          <w:color w:val="000000" w:themeColor="text1"/>
        </w:rPr>
        <w:t>A</w:t>
      </w:r>
      <w:r w:rsidR="007573BC" w:rsidRPr="00E60EBA">
        <w:rPr>
          <w:color w:val="000000" w:themeColor="text1"/>
        </w:rPr>
        <w:t xml:space="preserve">ward </w:t>
      </w:r>
      <w:r w:rsidR="00755372" w:rsidRPr="00E60EBA">
        <w:rPr>
          <w:color w:val="000000" w:themeColor="text1"/>
        </w:rPr>
        <w:t>Grant Specialist will review the subrecipients audit information in the Audit Clearinghouse if available.  If the audit is not available or has findings, the Grant Specialist will request their A-133 audit or their financial statements.</w:t>
      </w:r>
    </w:p>
    <w:p w14:paraId="75024E7F" w14:textId="77777777" w:rsidR="00755372" w:rsidRPr="00E60EBA" w:rsidRDefault="00D716B4" w:rsidP="009957E8">
      <w:pPr>
        <w:rPr>
          <w:color w:val="000000" w:themeColor="text1"/>
        </w:rPr>
      </w:pPr>
      <w:r w:rsidRPr="00E60EBA">
        <w:rPr>
          <w:color w:val="000000" w:themeColor="text1"/>
        </w:rPr>
        <w:t>Upon receipt of the audit and/or financial statements</w:t>
      </w:r>
      <w:r w:rsidR="00981B13" w:rsidRPr="00E60EBA">
        <w:rPr>
          <w:color w:val="000000" w:themeColor="text1"/>
        </w:rPr>
        <w:t xml:space="preserve">, the </w:t>
      </w:r>
      <w:r w:rsidR="007573BC" w:rsidRPr="00E60EBA">
        <w:rPr>
          <w:color w:val="000000" w:themeColor="text1"/>
        </w:rPr>
        <w:t>Pre</w:t>
      </w:r>
      <w:r w:rsidR="00176F8E" w:rsidRPr="00E60EBA">
        <w:rPr>
          <w:color w:val="000000" w:themeColor="text1"/>
        </w:rPr>
        <w:t>-</w:t>
      </w:r>
      <w:r w:rsidR="001C3B97" w:rsidRPr="00E60EBA">
        <w:rPr>
          <w:color w:val="000000" w:themeColor="text1"/>
        </w:rPr>
        <w:t>A</w:t>
      </w:r>
      <w:r w:rsidR="007573BC" w:rsidRPr="00E60EBA">
        <w:rPr>
          <w:color w:val="000000" w:themeColor="text1"/>
        </w:rPr>
        <w:t xml:space="preserve">ward </w:t>
      </w:r>
      <w:r w:rsidR="00981B13" w:rsidRPr="00E60EBA">
        <w:rPr>
          <w:color w:val="000000" w:themeColor="text1"/>
        </w:rPr>
        <w:t xml:space="preserve">Grant </w:t>
      </w:r>
      <w:r w:rsidR="00755372" w:rsidRPr="00E60EBA">
        <w:rPr>
          <w:color w:val="000000" w:themeColor="text1"/>
        </w:rPr>
        <w:t>Specialist</w:t>
      </w:r>
      <w:r w:rsidRPr="00E60EBA">
        <w:rPr>
          <w:color w:val="000000" w:themeColor="text1"/>
        </w:rPr>
        <w:t xml:space="preserve"> complet</w:t>
      </w:r>
      <w:r w:rsidR="001C3B97" w:rsidRPr="00E60EBA">
        <w:rPr>
          <w:color w:val="000000" w:themeColor="text1"/>
        </w:rPr>
        <w:t>es</w:t>
      </w:r>
      <w:r w:rsidRPr="00E60EBA">
        <w:rPr>
          <w:color w:val="000000" w:themeColor="text1"/>
        </w:rPr>
        <w:t xml:space="preserve"> the Risk Assessment </w:t>
      </w:r>
      <w:r w:rsidR="00984EDE" w:rsidRPr="00E60EBA">
        <w:rPr>
          <w:color w:val="000000" w:themeColor="text1"/>
        </w:rPr>
        <w:t>Questionnaire</w:t>
      </w:r>
      <w:r w:rsidRPr="00E60EBA">
        <w:rPr>
          <w:color w:val="000000" w:themeColor="text1"/>
        </w:rPr>
        <w:t>.  In addition to reviewing the audit/financial statements</w:t>
      </w:r>
      <w:r w:rsidR="00984EDE" w:rsidRPr="00E60EBA">
        <w:rPr>
          <w:color w:val="000000" w:themeColor="text1"/>
        </w:rPr>
        <w:t>, the Pre</w:t>
      </w:r>
      <w:r w:rsidR="00176F8E" w:rsidRPr="00E60EBA">
        <w:rPr>
          <w:color w:val="000000" w:themeColor="text1"/>
        </w:rPr>
        <w:t>-</w:t>
      </w:r>
      <w:r w:rsidR="00984EDE" w:rsidRPr="00E60EBA">
        <w:rPr>
          <w:color w:val="000000" w:themeColor="text1"/>
        </w:rPr>
        <w:t xml:space="preserve">Award Grant </w:t>
      </w:r>
      <w:r w:rsidRPr="00E60EBA">
        <w:rPr>
          <w:color w:val="000000" w:themeColor="text1"/>
        </w:rPr>
        <w:t xml:space="preserve">Specialist uses the </w:t>
      </w:r>
      <w:r w:rsidR="009957E8" w:rsidRPr="00E60EBA">
        <w:rPr>
          <w:color w:val="000000" w:themeColor="text1"/>
        </w:rPr>
        <w:t>c</w:t>
      </w:r>
      <w:r w:rsidRPr="00E60EBA">
        <w:rPr>
          <w:color w:val="000000" w:themeColor="text1"/>
        </w:rPr>
        <w:t>riteria</w:t>
      </w:r>
      <w:r w:rsidR="009957E8" w:rsidRPr="00E60EBA">
        <w:rPr>
          <w:color w:val="000000" w:themeColor="text1"/>
        </w:rPr>
        <w:t xml:space="preserve"> in </w:t>
      </w:r>
      <w:r w:rsidR="00984EDE" w:rsidRPr="00E60EBA">
        <w:rPr>
          <w:color w:val="000000" w:themeColor="text1"/>
        </w:rPr>
        <w:t>A</w:t>
      </w:r>
      <w:r w:rsidR="009957E8" w:rsidRPr="00E60EBA">
        <w:rPr>
          <w:color w:val="000000" w:themeColor="text1"/>
        </w:rPr>
        <w:t>ttachment 1</w:t>
      </w:r>
      <w:r w:rsidRPr="00E60EBA">
        <w:rPr>
          <w:color w:val="000000" w:themeColor="text1"/>
        </w:rPr>
        <w:t xml:space="preserve"> to determine risk.  </w:t>
      </w:r>
    </w:p>
    <w:p w14:paraId="748A4396" w14:textId="77777777" w:rsidR="00D716B4" w:rsidRPr="00E60EBA" w:rsidRDefault="00D716B4" w:rsidP="009957E8">
      <w:pPr>
        <w:rPr>
          <w:color w:val="000000" w:themeColor="text1"/>
        </w:rPr>
      </w:pPr>
      <w:r w:rsidRPr="00E60EBA">
        <w:rPr>
          <w:color w:val="000000" w:themeColor="text1"/>
        </w:rPr>
        <w:t>If it is determined that the subrecipient is high risk</w:t>
      </w:r>
      <w:r w:rsidR="00DA5447" w:rsidRPr="00E60EBA">
        <w:rPr>
          <w:color w:val="000000" w:themeColor="text1"/>
        </w:rPr>
        <w:t xml:space="preserve"> (score of &gt;50), the subrecipient is elevated to </w:t>
      </w:r>
      <w:bookmarkStart w:id="0" w:name="_Hlk15980507"/>
      <w:r w:rsidR="00DA5447" w:rsidRPr="00E60EBA">
        <w:rPr>
          <w:color w:val="000000" w:themeColor="text1"/>
        </w:rPr>
        <w:t xml:space="preserve">the </w:t>
      </w:r>
      <w:r w:rsidR="007573BC" w:rsidRPr="00E60EBA">
        <w:rPr>
          <w:color w:val="000000" w:themeColor="text1"/>
        </w:rPr>
        <w:t>Associate Vice President for Research</w:t>
      </w:r>
      <w:r w:rsidR="00984EDE" w:rsidRPr="00E60EBA">
        <w:rPr>
          <w:color w:val="000000" w:themeColor="text1"/>
        </w:rPr>
        <w:t xml:space="preserve"> Administration</w:t>
      </w:r>
      <w:bookmarkEnd w:id="0"/>
      <w:r w:rsidR="00DA5447" w:rsidRPr="00E60EBA">
        <w:rPr>
          <w:color w:val="000000" w:themeColor="text1"/>
        </w:rPr>
        <w:t>.</w:t>
      </w:r>
    </w:p>
    <w:p w14:paraId="774FCF98" w14:textId="77777777" w:rsidR="005914BA" w:rsidRPr="00E60EBA" w:rsidRDefault="005914BA" w:rsidP="009957E8">
      <w:pPr>
        <w:rPr>
          <w:color w:val="000000" w:themeColor="text1"/>
        </w:rPr>
      </w:pPr>
      <w:r w:rsidRPr="00E60EBA">
        <w:rPr>
          <w:color w:val="000000" w:themeColor="text1"/>
        </w:rPr>
        <w:t xml:space="preserve">The </w:t>
      </w:r>
      <w:r w:rsidR="007573BC" w:rsidRPr="00E60EBA">
        <w:rPr>
          <w:color w:val="000000" w:themeColor="text1"/>
        </w:rPr>
        <w:t>Associate Vice President for Research</w:t>
      </w:r>
      <w:r w:rsidRPr="00E60EBA">
        <w:rPr>
          <w:color w:val="000000" w:themeColor="text1"/>
        </w:rPr>
        <w:t xml:space="preserve"> </w:t>
      </w:r>
      <w:r w:rsidR="00984EDE" w:rsidRPr="00E60EBA">
        <w:rPr>
          <w:color w:val="000000" w:themeColor="text1"/>
        </w:rPr>
        <w:t>Administration, along with the Associate Director of Pre</w:t>
      </w:r>
      <w:r w:rsidR="00176F8E" w:rsidRPr="00E60EBA">
        <w:rPr>
          <w:color w:val="000000" w:themeColor="text1"/>
        </w:rPr>
        <w:t>-</w:t>
      </w:r>
      <w:r w:rsidR="00984EDE" w:rsidRPr="00E60EBA">
        <w:rPr>
          <w:color w:val="000000" w:themeColor="text1"/>
        </w:rPr>
        <w:t xml:space="preserve">Award, </w:t>
      </w:r>
      <w:r w:rsidRPr="00E60EBA">
        <w:rPr>
          <w:color w:val="000000" w:themeColor="text1"/>
        </w:rPr>
        <w:t xml:space="preserve">will assess the subrecipient and determine </w:t>
      </w:r>
      <w:r w:rsidR="00984EDE" w:rsidRPr="00E60EBA">
        <w:rPr>
          <w:color w:val="000000" w:themeColor="text1"/>
        </w:rPr>
        <w:t>whether to proceed with that organization based on the nature of the high risk, or if</w:t>
      </w:r>
      <w:r w:rsidRPr="00E60EBA">
        <w:rPr>
          <w:color w:val="000000" w:themeColor="text1"/>
        </w:rPr>
        <w:t xml:space="preserve"> additional terms </w:t>
      </w:r>
      <w:r w:rsidR="00981B13" w:rsidRPr="00E60EBA">
        <w:rPr>
          <w:color w:val="000000" w:themeColor="text1"/>
        </w:rPr>
        <w:t xml:space="preserve">are </w:t>
      </w:r>
      <w:r w:rsidRPr="00E60EBA">
        <w:rPr>
          <w:color w:val="000000" w:themeColor="text1"/>
        </w:rPr>
        <w:t xml:space="preserve">needed </w:t>
      </w:r>
      <w:r w:rsidR="00981B13" w:rsidRPr="00E60EBA">
        <w:rPr>
          <w:color w:val="000000" w:themeColor="text1"/>
        </w:rPr>
        <w:t>in</w:t>
      </w:r>
      <w:r w:rsidRPr="00E60EBA">
        <w:rPr>
          <w:color w:val="000000" w:themeColor="text1"/>
        </w:rPr>
        <w:t xml:space="preserve"> the subrecipient agreement that may require additional</w:t>
      </w:r>
      <w:r w:rsidR="00981B13" w:rsidRPr="00E60EBA">
        <w:rPr>
          <w:color w:val="000000" w:themeColor="text1"/>
        </w:rPr>
        <w:t xml:space="preserve"> </w:t>
      </w:r>
      <w:r w:rsidRPr="00E60EBA">
        <w:rPr>
          <w:color w:val="000000" w:themeColor="text1"/>
        </w:rPr>
        <w:t xml:space="preserve">monitoring/documentation.  </w:t>
      </w:r>
      <w:r w:rsidR="005D5A65" w:rsidRPr="00E60EBA">
        <w:rPr>
          <w:color w:val="000000" w:themeColor="text1"/>
        </w:rPr>
        <w:t xml:space="preserve">If OSP </w:t>
      </w:r>
      <w:r w:rsidR="00984EDE" w:rsidRPr="00E60EBA">
        <w:rPr>
          <w:color w:val="000000" w:themeColor="text1"/>
        </w:rPr>
        <w:t>determines that a subrecipient agreement will be offered</w:t>
      </w:r>
      <w:r w:rsidR="005D5A65" w:rsidRPr="00E60EBA">
        <w:rPr>
          <w:color w:val="000000" w:themeColor="text1"/>
        </w:rPr>
        <w:t>, it will develop a plan specific to that organization and the nature of the high risk to be included under special terms and condition of the agreement that allow for closer and frequent monitoring</w:t>
      </w:r>
      <w:r w:rsidR="00984EDE" w:rsidRPr="00E60EBA">
        <w:rPr>
          <w:color w:val="000000" w:themeColor="text1"/>
        </w:rPr>
        <w:t xml:space="preserve"> (</w:t>
      </w:r>
      <w:proofErr w:type="spellStart"/>
      <w:r w:rsidR="00984EDE" w:rsidRPr="00E60EBA">
        <w:rPr>
          <w:color w:val="000000" w:themeColor="text1"/>
        </w:rPr>
        <w:t>i.e</w:t>
      </w:r>
      <w:proofErr w:type="spellEnd"/>
      <w:r w:rsidR="00984EDE" w:rsidRPr="00E60EBA">
        <w:rPr>
          <w:color w:val="000000" w:themeColor="text1"/>
        </w:rPr>
        <w:t xml:space="preserve">, </w:t>
      </w:r>
      <w:r w:rsidR="00512DAE" w:rsidRPr="00E60EBA">
        <w:rPr>
          <w:color w:val="000000" w:themeColor="text1"/>
        </w:rPr>
        <w:t>quarterly financial reporting</w:t>
      </w:r>
      <w:r w:rsidR="005D5A65" w:rsidRPr="00E60EBA">
        <w:rPr>
          <w:color w:val="000000" w:themeColor="text1"/>
        </w:rPr>
        <w:t xml:space="preserve"> of activities</w:t>
      </w:r>
      <w:r w:rsidR="00984EDE" w:rsidRPr="00E60EBA">
        <w:rPr>
          <w:color w:val="000000" w:themeColor="text1"/>
        </w:rPr>
        <w:t>, ye</w:t>
      </w:r>
      <w:r w:rsidR="00512DAE" w:rsidRPr="00E60EBA">
        <w:rPr>
          <w:color w:val="000000" w:themeColor="text1"/>
        </w:rPr>
        <w:t xml:space="preserve">arly </w:t>
      </w:r>
      <w:r w:rsidR="00981B13" w:rsidRPr="00E60EBA">
        <w:rPr>
          <w:color w:val="000000" w:themeColor="text1"/>
        </w:rPr>
        <w:t>assessment</w:t>
      </w:r>
      <w:r w:rsidR="00984EDE" w:rsidRPr="00E60EBA">
        <w:rPr>
          <w:color w:val="000000" w:themeColor="text1"/>
        </w:rPr>
        <w:t xml:space="preserve"> </w:t>
      </w:r>
      <w:r w:rsidR="00512DAE" w:rsidRPr="00E60EBA">
        <w:rPr>
          <w:color w:val="000000" w:themeColor="text1"/>
        </w:rPr>
        <w:t>including</w:t>
      </w:r>
      <w:r w:rsidR="00981B13" w:rsidRPr="00E60EBA">
        <w:rPr>
          <w:color w:val="000000" w:themeColor="text1"/>
        </w:rPr>
        <w:t xml:space="preserve"> but not limited to site visits</w:t>
      </w:r>
      <w:r w:rsidR="00984EDE" w:rsidRPr="00E60EBA">
        <w:rPr>
          <w:color w:val="000000" w:themeColor="text1"/>
        </w:rPr>
        <w:t>)</w:t>
      </w:r>
      <w:r w:rsidR="00981B13" w:rsidRPr="00E60EBA">
        <w:rPr>
          <w:color w:val="000000" w:themeColor="text1"/>
        </w:rPr>
        <w:t>.</w:t>
      </w:r>
    </w:p>
    <w:p w14:paraId="4BDBEF08" w14:textId="77777777" w:rsidR="00493942" w:rsidRPr="00E60EBA" w:rsidRDefault="00CC7EC8" w:rsidP="009957E8">
      <w:pPr>
        <w:rPr>
          <w:color w:val="000000" w:themeColor="text1"/>
        </w:rPr>
      </w:pPr>
      <w:r w:rsidRPr="00E60EBA">
        <w:rPr>
          <w:color w:val="000000" w:themeColor="text1"/>
        </w:rPr>
        <w:t>Once the risk assessment is complete, OSP will issue a subrecipient agreement.  Following its full execution, a PO will be sent to the subrecipient so they may begin invoicing on the project.</w:t>
      </w:r>
    </w:p>
    <w:p w14:paraId="4F6DE6A3" w14:textId="77777777" w:rsidR="00493942" w:rsidRPr="00E60EBA" w:rsidRDefault="001C3B97" w:rsidP="009957E8">
      <w:pPr>
        <w:rPr>
          <w:color w:val="000000" w:themeColor="text1"/>
        </w:rPr>
      </w:pPr>
      <w:r w:rsidRPr="00E60EBA">
        <w:rPr>
          <w:color w:val="000000" w:themeColor="text1"/>
        </w:rPr>
        <w:t>PIs</w:t>
      </w:r>
      <w:r w:rsidR="00493942" w:rsidRPr="00E60EBA">
        <w:rPr>
          <w:color w:val="000000" w:themeColor="text1"/>
        </w:rPr>
        <w:t xml:space="preserve"> risk incurring personal liability if they authorize a subcontractor to begin work and guarantee payment in the absence of an executed </w:t>
      </w:r>
      <w:proofErr w:type="spellStart"/>
      <w:r w:rsidR="00493942" w:rsidRPr="00E60EBA">
        <w:rPr>
          <w:color w:val="000000" w:themeColor="text1"/>
        </w:rPr>
        <w:t>sub</w:t>
      </w:r>
      <w:r w:rsidR="007573BC" w:rsidRPr="00E60EBA">
        <w:rPr>
          <w:color w:val="000000" w:themeColor="text1"/>
        </w:rPr>
        <w:t>agreement</w:t>
      </w:r>
      <w:proofErr w:type="spellEnd"/>
      <w:r w:rsidR="00493942" w:rsidRPr="00E60EBA">
        <w:rPr>
          <w:color w:val="000000" w:themeColor="text1"/>
        </w:rPr>
        <w:t xml:space="preserve"> and purchase order.  Additionally, the subrecipient is not authorized to perform any work prior to the issuance of a valid purchase order by the Office Sponsored Programs.</w:t>
      </w:r>
    </w:p>
    <w:p w14:paraId="4635E829" w14:textId="77777777" w:rsidR="0056346F" w:rsidRPr="00E60EBA" w:rsidRDefault="0056346F" w:rsidP="009957E8">
      <w:pPr>
        <w:rPr>
          <w:color w:val="000000" w:themeColor="text1"/>
        </w:rPr>
      </w:pPr>
      <w:r w:rsidRPr="00E60EBA">
        <w:rPr>
          <w:color w:val="000000" w:themeColor="text1"/>
        </w:rPr>
        <w:t>After the subrecipient begins work</w:t>
      </w:r>
      <w:r w:rsidR="00161650" w:rsidRPr="00E60EBA">
        <w:rPr>
          <w:color w:val="000000" w:themeColor="text1"/>
        </w:rPr>
        <w:t>,</w:t>
      </w:r>
      <w:r w:rsidRPr="00E60EBA">
        <w:rPr>
          <w:color w:val="000000" w:themeColor="text1"/>
        </w:rPr>
        <w:t xml:space="preserve"> all invoices are sent directly to the </w:t>
      </w:r>
      <w:r w:rsidR="001C3B97" w:rsidRPr="00E60EBA">
        <w:rPr>
          <w:color w:val="000000" w:themeColor="text1"/>
        </w:rPr>
        <w:t>PI</w:t>
      </w:r>
      <w:r w:rsidRPr="00E60EBA">
        <w:rPr>
          <w:color w:val="000000" w:themeColor="text1"/>
        </w:rPr>
        <w:t xml:space="preserve">.  After the </w:t>
      </w:r>
      <w:r w:rsidR="00161650" w:rsidRPr="00E60EBA">
        <w:rPr>
          <w:color w:val="000000" w:themeColor="text1"/>
        </w:rPr>
        <w:t>PI</w:t>
      </w:r>
      <w:r w:rsidRPr="00E60EBA">
        <w:rPr>
          <w:color w:val="000000" w:themeColor="text1"/>
        </w:rPr>
        <w:t xml:space="preserve"> reviews and approves the invoice, it is then forwarded to the OSP Post Award Specialist for further review against approved budget line items before authorizing payment.</w:t>
      </w:r>
    </w:p>
    <w:p w14:paraId="1D184AC8" w14:textId="77777777" w:rsidR="0056346F" w:rsidRPr="00E60EBA" w:rsidRDefault="0056346F" w:rsidP="009957E8">
      <w:pPr>
        <w:rPr>
          <w:color w:val="000000" w:themeColor="text1"/>
        </w:rPr>
      </w:pPr>
      <w:r w:rsidRPr="00E60EBA">
        <w:rPr>
          <w:color w:val="000000" w:themeColor="text1"/>
        </w:rPr>
        <w:t xml:space="preserve">The Post Award Specialist is responsible for sending it to AP for payment.  </w:t>
      </w:r>
    </w:p>
    <w:p w14:paraId="47F9A4FC" w14:textId="77777777" w:rsidR="00D65855" w:rsidRPr="00E60EBA" w:rsidRDefault="00D65855" w:rsidP="00D65855">
      <w:pPr>
        <w:rPr>
          <w:b/>
          <w:color w:val="000000" w:themeColor="text1"/>
          <w:u w:val="single"/>
        </w:rPr>
      </w:pPr>
      <w:r w:rsidRPr="00E60EBA">
        <w:rPr>
          <w:b/>
          <w:color w:val="000000" w:themeColor="text1"/>
          <w:u w:val="single"/>
        </w:rPr>
        <w:t xml:space="preserve">PROCEDURES FOR APPROVING SUBCONTRACT INVOICE </w:t>
      </w:r>
    </w:p>
    <w:p w14:paraId="4F3B3894" w14:textId="77777777" w:rsidR="00D65855" w:rsidRPr="00E60EBA" w:rsidRDefault="00210A95" w:rsidP="00210A95">
      <w:pPr>
        <w:spacing w:after="200" w:line="276" w:lineRule="auto"/>
        <w:ind w:left="360"/>
        <w:rPr>
          <w:b/>
          <w:color w:val="000000" w:themeColor="text1"/>
          <w:sz w:val="20"/>
          <w:szCs w:val="20"/>
          <w:u w:val="single"/>
        </w:rPr>
      </w:pPr>
      <w:r w:rsidRPr="00E60EBA">
        <w:rPr>
          <w:b/>
          <w:color w:val="000000" w:themeColor="text1"/>
          <w:sz w:val="20"/>
          <w:szCs w:val="20"/>
          <w:u w:val="single"/>
        </w:rPr>
        <w:t xml:space="preserve">A. </w:t>
      </w:r>
      <w:r w:rsidR="00D65855" w:rsidRPr="00E60EBA">
        <w:rPr>
          <w:b/>
          <w:color w:val="000000" w:themeColor="text1"/>
          <w:sz w:val="20"/>
          <w:szCs w:val="20"/>
          <w:u w:val="single"/>
        </w:rPr>
        <w:t xml:space="preserve">Section 1: DESCRIPTION OF ITEM(S)  </w:t>
      </w:r>
    </w:p>
    <w:tbl>
      <w:tblPr>
        <w:tblStyle w:val="TableGrid"/>
        <w:tblW w:w="0" w:type="auto"/>
        <w:tblLook w:val="04A0" w:firstRow="1" w:lastRow="0" w:firstColumn="1" w:lastColumn="0" w:noHBand="0" w:noVBand="1"/>
      </w:tblPr>
      <w:tblGrid>
        <w:gridCol w:w="7138"/>
        <w:gridCol w:w="2212"/>
      </w:tblGrid>
      <w:tr w:rsidR="0056346F" w:rsidRPr="00E60EBA" w14:paraId="36219E00" w14:textId="77777777" w:rsidTr="0003421E">
        <w:tc>
          <w:tcPr>
            <w:tcW w:w="7338" w:type="dxa"/>
          </w:tcPr>
          <w:p w14:paraId="2DF66839" w14:textId="77777777" w:rsidR="00D65855" w:rsidRPr="00E60EBA" w:rsidRDefault="00D65855" w:rsidP="00C130AE">
            <w:pPr>
              <w:pStyle w:val="ListParagraph"/>
              <w:numPr>
                <w:ilvl w:val="0"/>
                <w:numId w:val="19"/>
              </w:numPr>
              <w:jc w:val="both"/>
              <w:rPr>
                <w:color w:val="000000" w:themeColor="text1"/>
                <w:sz w:val="20"/>
                <w:szCs w:val="20"/>
              </w:rPr>
            </w:pPr>
            <w:r w:rsidRPr="00E60EBA">
              <w:rPr>
                <w:color w:val="000000" w:themeColor="text1"/>
                <w:sz w:val="20"/>
                <w:szCs w:val="20"/>
              </w:rPr>
              <w:t>Is the invoice referencing the correct Subcontract Purchase Order</w:t>
            </w:r>
            <w:r w:rsidR="002D0C3D">
              <w:rPr>
                <w:color w:val="000000" w:themeColor="text1"/>
                <w:sz w:val="20"/>
                <w:szCs w:val="20"/>
              </w:rPr>
              <w:t xml:space="preserve"> and Subrecipient award number</w:t>
            </w:r>
            <w:r w:rsidRPr="00E60EBA">
              <w:rPr>
                <w:color w:val="000000" w:themeColor="text1"/>
                <w:sz w:val="20"/>
                <w:szCs w:val="20"/>
              </w:rPr>
              <w:t xml:space="preserve">? </w:t>
            </w:r>
          </w:p>
        </w:tc>
        <w:tc>
          <w:tcPr>
            <w:tcW w:w="2238" w:type="dxa"/>
          </w:tcPr>
          <w:p w14:paraId="6109201B" w14:textId="77777777" w:rsidR="00D65855" w:rsidRPr="00E60EBA" w:rsidRDefault="00D65855" w:rsidP="00C130AE">
            <w:pPr>
              <w:pStyle w:val="ListParagraph"/>
              <w:jc w:val="both"/>
              <w:rPr>
                <w:color w:val="000000" w:themeColor="text1"/>
                <w:sz w:val="20"/>
                <w:szCs w:val="20"/>
              </w:rPr>
            </w:pPr>
            <w:r w:rsidRPr="00E60EBA">
              <w:rPr>
                <w:color w:val="000000" w:themeColor="text1"/>
                <w:sz w:val="20"/>
                <w:szCs w:val="20"/>
              </w:rPr>
              <w:t>Yes/No</w:t>
            </w:r>
          </w:p>
        </w:tc>
      </w:tr>
      <w:tr w:rsidR="0056346F" w:rsidRPr="00E60EBA" w14:paraId="34F259BE" w14:textId="77777777" w:rsidTr="0003421E">
        <w:tc>
          <w:tcPr>
            <w:tcW w:w="7338" w:type="dxa"/>
          </w:tcPr>
          <w:p w14:paraId="42B738F2" w14:textId="77777777" w:rsidR="00D65855" w:rsidRPr="00E60EBA" w:rsidRDefault="00D65855" w:rsidP="0009110E">
            <w:pPr>
              <w:pStyle w:val="ListParagraph"/>
              <w:jc w:val="both"/>
              <w:rPr>
                <w:color w:val="000000" w:themeColor="text1"/>
                <w:sz w:val="20"/>
                <w:szCs w:val="20"/>
              </w:rPr>
            </w:pPr>
            <w:r w:rsidRPr="00E60EBA">
              <w:rPr>
                <w:color w:val="000000" w:themeColor="text1"/>
                <w:sz w:val="20"/>
                <w:szCs w:val="20"/>
              </w:rPr>
              <w:t>If Yes, refer to A2;</w:t>
            </w:r>
          </w:p>
        </w:tc>
        <w:tc>
          <w:tcPr>
            <w:tcW w:w="2238" w:type="dxa"/>
          </w:tcPr>
          <w:p w14:paraId="0A1078AE" w14:textId="77777777" w:rsidR="00D65855" w:rsidRPr="00E60EBA" w:rsidRDefault="00D65855" w:rsidP="00C130AE">
            <w:pPr>
              <w:pStyle w:val="ListParagraph"/>
              <w:jc w:val="both"/>
              <w:rPr>
                <w:color w:val="000000" w:themeColor="text1"/>
                <w:sz w:val="20"/>
                <w:szCs w:val="20"/>
              </w:rPr>
            </w:pPr>
          </w:p>
        </w:tc>
      </w:tr>
      <w:tr w:rsidR="0056346F" w:rsidRPr="00E60EBA" w14:paraId="2A45E7A8" w14:textId="77777777" w:rsidTr="0003421E">
        <w:tc>
          <w:tcPr>
            <w:tcW w:w="7338" w:type="dxa"/>
          </w:tcPr>
          <w:p w14:paraId="5069A025" w14:textId="77777777" w:rsidR="00D65855" w:rsidRPr="00E60EBA" w:rsidRDefault="00D65855" w:rsidP="0009110E">
            <w:pPr>
              <w:pStyle w:val="ListParagraph"/>
              <w:jc w:val="both"/>
              <w:rPr>
                <w:color w:val="000000" w:themeColor="text1"/>
                <w:sz w:val="20"/>
                <w:szCs w:val="20"/>
              </w:rPr>
            </w:pPr>
            <w:r w:rsidRPr="00E60EBA">
              <w:rPr>
                <w:color w:val="000000" w:themeColor="text1"/>
                <w:sz w:val="20"/>
                <w:szCs w:val="20"/>
              </w:rPr>
              <w:lastRenderedPageBreak/>
              <w:t>If No, ask PI to verify the Purchase Order related to the invoice submitted to OSP for review.</w:t>
            </w:r>
          </w:p>
        </w:tc>
        <w:tc>
          <w:tcPr>
            <w:tcW w:w="2238" w:type="dxa"/>
          </w:tcPr>
          <w:p w14:paraId="7F318846" w14:textId="77777777" w:rsidR="00D65855" w:rsidRPr="00E60EBA" w:rsidRDefault="00D65855" w:rsidP="00C130AE">
            <w:pPr>
              <w:pStyle w:val="ListParagraph"/>
              <w:jc w:val="both"/>
              <w:rPr>
                <w:color w:val="000000" w:themeColor="text1"/>
                <w:sz w:val="20"/>
                <w:szCs w:val="20"/>
              </w:rPr>
            </w:pPr>
          </w:p>
        </w:tc>
      </w:tr>
      <w:tr w:rsidR="0056346F" w:rsidRPr="00E60EBA" w14:paraId="57109105" w14:textId="77777777" w:rsidTr="0003421E">
        <w:tc>
          <w:tcPr>
            <w:tcW w:w="7338" w:type="dxa"/>
          </w:tcPr>
          <w:p w14:paraId="56D4E62E" w14:textId="77777777" w:rsidR="00D65855" w:rsidRPr="00E60EBA" w:rsidRDefault="00D65855" w:rsidP="003C4738">
            <w:pPr>
              <w:pStyle w:val="ListParagraph"/>
              <w:numPr>
                <w:ilvl w:val="0"/>
                <w:numId w:val="19"/>
              </w:numPr>
              <w:jc w:val="both"/>
              <w:rPr>
                <w:color w:val="000000" w:themeColor="text1"/>
                <w:sz w:val="20"/>
                <w:szCs w:val="20"/>
              </w:rPr>
            </w:pPr>
            <w:r w:rsidRPr="00E60EBA">
              <w:rPr>
                <w:color w:val="000000" w:themeColor="text1"/>
                <w:sz w:val="20"/>
                <w:szCs w:val="20"/>
              </w:rPr>
              <w:t xml:space="preserve">Were the goods and / or services provided within the project period?  </w:t>
            </w:r>
          </w:p>
        </w:tc>
        <w:tc>
          <w:tcPr>
            <w:tcW w:w="2238" w:type="dxa"/>
          </w:tcPr>
          <w:p w14:paraId="408F5DDC" w14:textId="77777777" w:rsidR="00D65855" w:rsidRPr="00E60EBA" w:rsidRDefault="00D65855" w:rsidP="00C130AE">
            <w:pPr>
              <w:pStyle w:val="ListParagraph"/>
              <w:jc w:val="both"/>
              <w:rPr>
                <w:color w:val="000000" w:themeColor="text1"/>
                <w:sz w:val="20"/>
                <w:szCs w:val="20"/>
              </w:rPr>
            </w:pPr>
            <w:r w:rsidRPr="00E60EBA">
              <w:rPr>
                <w:color w:val="000000" w:themeColor="text1"/>
                <w:sz w:val="20"/>
                <w:szCs w:val="20"/>
              </w:rPr>
              <w:t>Yes/No</w:t>
            </w:r>
          </w:p>
        </w:tc>
      </w:tr>
      <w:tr w:rsidR="0056346F" w:rsidRPr="00E60EBA" w14:paraId="0860DF0E" w14:textId="77777777" w:rsidTr="0003421E">
        <w:tc>
          <w:tcPr>
            <w:tcW w:w="7338" w:type="dxa"/>
          </w:tcPr>
          <w:p w14:paraId="31984D53" w14:textId="77777777" w:rsidR="00D65855" w:rsidRPr="00E60EBA" w:rsidRDefault="00D65855" w:rsidP="0009110E">
            <w:pPr>
              <w:pStyle w:val="ListParagraph"/>
              <w:jc w:val="both"/>
              <w:rPr>
                <w:color w:val="000000" w:themeColor="text1"/>
                <w:sz w:val="20"/>
                <w:szCs w:val="20"/>
              </w:rPr>
            </w:pPr>
            <w:r w:rsidRPr="00E60EBA">
              <w:rPr>
                <w:color w:val="000000" w:themeColor="text1"/>
                <w:sz w:val="20"/>
                <w:szCs w:val="20"/>
              </w:rPr>
              <w:t xml:space="preserve">If Yes, refer to </w:t>
            </w:r>
            <w:r w:rsidR="00497360">
              <w:rPr>
                <w:color w:val="000000" w:themeColor="text1"/>
                <w:sz w:val="20"/>
                <w:szCs w:val="20"/>
              </w:rPr>
              <w:t>A3;</w:t>
            </w:r>
          </w:p>
        </w:tc>
        <w:tc>
          <w:tcPr>
            <w:tcW w:w="2238" w:type="dxa"/>
          </w:tcPr>
          <w:p w14:paraId="3ADB4132" w14:textId="77777777" w:rsidR="00D65855" w:rsidRPr="00E60EBA" w:rsidRDefault="00D65855" w:rsidP="00C130AE">
            <w:pPr>
              <w:pStyle w:val="ListParagraph"/>
              <w:jc w:val="both"/>
              <w:rPr>
                <w:color w:val="000000" w:themeColor="text1"/>
                <w:sz w:val="20"/>
                <w:szCs w:val="20"/>
              </w:rPr>
            </w:pPr>
          </w:p>
        </w:tc>
      </w:tr>
      <w:tr w:rsidR="00D65855" w:rsidRPr="00E60EBA" w14:paraId="74F60135" w14:textId="77777777" w:rsidTr="0003421E">
        <w:tc>
          <w:tcPr>
            <w:tcW w:w="7338" w:type="dxa"/>
          </w:tcPr>
          <w:p w14:paraId="0759BEEE" w14:textId="77777777" w:rsidR="00D65855" w:rsidRPr="00E60EBA" w:rsidRDefault="00D65855" w:rsidP="0009110E">
            <w:pPr>
              <w:pStyle w:val="ListParagraph"/>
              <w:jc w:val="both"/>
              <w:rPr>
                <w:color w:val="000000" w:themeColor="text1"/>
                <w:sz w:val="20"/>
                <w:szCs w:val="20"/>
              </w:rPr>
            </w:pPr>
            <w:r w:rsidRPr="00E60EBA">
              <w:rPr>
                <w:color w:val="000000" w:themeColor="text1"/>
                <w:sz w:val="20"/>
                <w:szCs w:val="20"/>
              </w:rPr>
              <w:t>If No, ask PI to justify and agency approval may be required.</w:t>
            </w:r>
          </w:p>
        </w:tc>
        <w:tc>
          <w:tcPr>
            <w:tcW w:w="2238" w:type="dxa"/>
          </w:tcPr>
          <w:p w14:paraId="18FE75B3" w14:textId="77777777" w:rsidR="00D65855" w:rsidRPr="00E60EBA" w:rsidRDefault="00D65855" w:rsidP="00C130AE">
            <w:pPr>
              <w:pStyle w:val="ListParagraph"/>
              <w:jc w:val="both"/>
              <w:rPr>
                <w:color w:val="000000" w:themeColor="text1"/>
                <w:sz w:val="20"/>
                <w:szCs w:val="20"/>
              </w:rPr>
            </w:pPr>
          </w:p>
        </w:tc>
      </w:tr>
      <w:tr w:rsidR="00C130AE" w:rsidRPr="00E60EBA" w14:paraId="7B2697D3" w14:textId="77777777" w:rsidTr="0003421E">
        <w:tc>
          <w:tcPr>
            <w:tcW w:w="7338" w:type="dxa"/>
          </w:tcPr>
          <w:p w14:paraId="1C993C67" w14:textId="77777777" w:rsidR="00C130AE" w:rsidRPr="00E60EBA" w:rsidRDefault="00C130AE" w:rsidP="00C130AE">
            <w:pPr>
              <w:pStyle w:val="ListParagraph"/>
              <w:numPr>
                <w:ilvl w:val="0"/>
                <w:numId w:val="19"/>
              </w:numPr>
              <w:jc w:val="both"/>
              <w:rPr>
                <w:color w:val="000000" w:themeColor="text1"/>
                <w:sz w:val="20"/>
                <w:szCs w:val="20"/>
              </w:rPr>
            </w:pPr>
            <w:r w:rsidRPr="00E60EBA">
              <w:rPr>
                <w:color w:val="000000" w:themeColor="text1"/>
                <w:sz w:val="20"/>
                <w:szCs w:val="20"/>
              </w:rPr>
              <w:t xml:space="preserve">Is the </w:t>
            </w:r>
            <w:proofErr w:type="spellStart"/>
            <w:r w:rsidRPr="00E60EBA">
              <w:rPr>
                <w:color w:val="000000" w:themeColor="text1"/>
                <w:sz w:val="20"/>
                <w:szCs w:val="20"/>
              </w:rPr>
              <w:t>Chartfield</w:t>
            </w:r>
            <w:proofErr w:type="spellEnd"/>
            <w:r w:rsidRPr="00E60EBA">
              <w:rPr>
                <w:color w:val="000000" w:themeColor="text1"/>
                <w:sz w:val="20"/>
                <w:szCs w:val="20"/>
              </w:rPr>
              <w:t xml:space="preserve"> string correct?</w:t>
            </w:r>
          </w:p>
        </w:tc>
        <w:tc>
          <w:tcPr>
            <w:tcW w:w="2238" w:type="dxa"/>
          </w:tcPr>
          <w:p w14:paraId="3DAEEF7E" w14:textId="77777777" w:rsidR="00C130AE" w:rsidRPr="00E60EBA" w:rsidRDefault="00A94433" w:rsidP="00C130AE">
            <w:pPr>
              <w:pStyle w:val="ListParagraph"/>
              <w:jc w:val="both"/>
              <w:rPr>
                <w:color w:val="000000" w:themeColor="text1"/>
                <w:sz w:val="20"/>
                <w:szCs w:val="20"/>
              </w:rPr>
            </w:pPr>
            <w:r>
              <w:rPr>
                <w:color w:val="000000" w:themeColor="text1"/>
                <w:sz w:val="20"/>
                <w:szCs w:val="20"/>
              </w:rPr>
              <w:t>Yes/No</w:t>
            </w:r>
          </w:p>
        </w:tc>
      </w:tr>
      <w:tr w:rsidR="00497360" w:rsidRPr="00E60EBA" w14:paraId="5A6D157A" w14:textId="77777777" w:rsidTr="0003421E">
        <w:tc>
          <w:tcPr>
            <w:tcW w:w="7338" w:type="dxa"/>
          </w:tcPr>
          <w:p w14:paraId="129B7ECE" w14:textId="77777777" w:rsidR="00497360" w:rsidRPr="00E60EBA" w:rsidRDefault="00497360" w:rsidP="00497360">
            <w:pPr>
              <w:pStyle w:val="ListParagraph"/>
              <w:jc w:val="both"/>
              <w:rPr>
                <w:color w:val="000000" w:themeColor="text1"/>
                <w:sz w:val="20"/>
                <w:szCs w:val="20"/>
              </w:rPr>
            </w:pPr>
            <w:r>
              <w:rPr>
                <w:color w:val="000000" w:themeColor="text1"/>
                <w:sz w:val="20"/>
                <w:szCs w:val="20"/>
              </w:rPr>
              <w:t>If Yes, refer to A4;</w:t>
            </w:r>
          </w:p>
        </w:tc>
        <w:tc>
          <w:tcPr>
            <w:tcW w:w="2238" w:type="dxa"/>
          </w:tcPr>
          <w:p w14:paraId="725C4FC4" w14:textId="77777777" w:rsidR="00497360" w:rsidRPr="00E60EBA" w:rsidRDefault="00497360" w:rsidP="00C130AE">
            <w:pPr>
              <w:pStyle w:val="ListParagraph"/>
              <w:jc w:val="both"/>
              <w:rPr>
                <w:color w:val="000000" w:themeColor="text1"/>
                <w:sz w:val="20"/>
                <w:szCs w:val="20"/>
              </w:rPr>
            </w:pPr>
          </w:p>
        </w:tc>
      </w:tr>
      <w:tr w:rsidR="00497360" w:rsidRPr="00E60EBA" w14:paraId="63A0AFF1" w14:textId="77777777" w:rsidTr="0003421E">
        <w:tc>
          <w:tcPr>
            <w:tcW w:w="7338" w:type="dxa"/>
          </w:tcPr>
          <w:p w14:paraId="25DDCC27" w14:textId="77777777" w:rsidR="00497360" w:rsidRPr="00E60EBA" w:rsidRDefault="00497360" w:rsidP="00497360">
            <w:pPr>
              <w:pStyle w:val="ListParagraph"/>
              <w:jc w:val="both"/>
              <w:rPr>
                <w:color w:val="000000" w:themeColor="text1"/>
                <w:sz w:val="20"/>
                <w:szCs w:val="20"/>
              </w:rPr>
            </w:pPr>
            <w:r>
              <w:rPr>
                <w:color w:val="000000" w:themeColor="text1"/>
                <w:sz w:val="20"/>
                <w:szCs w:val="20"/>
              </w:rPr>
              <w:t>If No, ask PI to clarify.</w:t>
            </w:r>
          </w:p>
        </w:tc>
        <w:tc>
          <w:tcPr>
            <w:tcW w:w="2238" w:type="dxa"/>
          </w:tcPr>
          <w:p w14:paraId="48EDBE0C" w14:textId="77777777" w:rsidR="00497360" w:rsidRPr="00E60EBA" w:rsidRDefault="00497360" w:rsidP="00C130AE">
            <w:pPr>
              <w:pStyle w:val="ListParagraph"/>
              <w:jc w:val="both"/>
              <w:rPr>
                <w:color w:val="000000" w:themeColor="text1"/>
                <w:sz w:val="20"/>
                <w:szCs w:val="20"/>
              </w:rPr>
            </w:pPr>
          </w:p>
        </w:tc>
      </w:tr>
      <w:tr w:rsidR="00C130AE" w:rsidRPr="00E60EBA" w14:paraId="45C91ABC" w14:textId="77777777" w:rsidTr="0003421E">
        <w:tc>
          <w:tcPr>
            <w:tcW w:w="7338" w:type="dxa"/>
          </w:tcPr>
          <w:p w14:paraId="268AABBC" w14:textId="77777777" w:rsidR="00C130AE" w:rsidRPr="00E60EBA" w:rsidRDefault="00C130AE" w:rsidP="00C130AE">
            <w:pPr>
              <w:pStyle w:val="ListParagraph"/>
              <w:numPr>
                <w:ilvl w:val="0"/>
                <w:numId w:val="19"/>
              </w:numPr>
              <w:jc w:val="both"/>
              <w:rPr>
                <w:color w:val="000000" w:themeColor="text1"/>
                <w:sz w:val="20"/>
                <w:szCs w:val="20"/>
              </w:rPr>
            </w:pPr>
            <w:r w:rsidRPr="00E60EBA">
              <w:rPr>
                <w:color w:val="000000" w:themeColor="text1"/>
                <w:sz w:val="20"/>
                <w:szCs w:val="20"/>
              </w:rPr>
              <w:t xml:space="preserve">Are </w:t>
            </w:r>
            <w:r w:rsidR="00A944F3">
              <w:rPr>
                <w:color w:val="000000" w:themeColor="text1"/>
                <w:sz w:val="20"/>
                <w:szCs w:val="20"/>
              </w:rPr>
              <w:t xml:space="preserve">sufficient </w:t>
            </w:r>
            <w:r w:rsidRPr="00E60EBA">
              <w:rPr>
                <w:color w:val="000000" w:themeColor="text1"/>
                <w:sz w:val="20"/>
                <w:szCs w:val="20"/>
              </w:rPr>
              <w:t>funds available</w:t>
            </w:r>
            <w:r w:rsidR="00497360">
              <w:rPr>
                <w:color w:val="000000" w:themeColor="text1"/>
                <w:sz w:val="20"/>
                <w:szCs w:val="20"/>
              </w:rPr>
              <w:t xml:space="preserve"> on the Subcontract Purchase Order?</w:t>
            </w:r>
            <w:r w:rsidR="003C4738">
              <w:rPr>
                <w:color w:val="000000" w:themeColor="text1"/>
                <w:sz w:val="20"/>
                <w:szCs w:val="20"/>
              </w:rPr>
              <w:t xml:space="preserve">  Were goods and/or services provided according to budget?</w:t>
            </w:r>
          </w:p>
        </w:tc>
        <w:tc>
          <w:tcPr>
            <w:tcW w:w="2238" w:type="dxa"/>
          </w:tcPr>
          <w:p w14:paraId="30EB1674" w14:textId="77777777" w:rsidR="00C130AE" w:rsidRPr="00E60EBA" w:rsidRDefault="00A94433" w:rsidP="00C130AE">
            <w:pPr>
              <w:pStyle w:val="ListParagraph"/>
              <w:jc w:val="both"/>
              <w:rPr>
                <w:color w:val="000000" w:themeColor="text1"/>
                <w:sz w:val="20"/>
                <w:szCs w:val="20"/>
              </w:rPr>
            </w:pPr>
            <w:r>
              <w:rPr>
                <w:color w:val="000000" w:themeColor="text1"/>
                <w:sz w:val="20"/>
                <w:szCs w:val="20"/>
              </w:rPr>
              <w:t>Yes/No</w:t>
            </w:r>
          </w:p>
        </w:tc>
      </w:tr>
      <w:tr w:rsidR="00497360" w:rsidRPr="00E60EBA" w14:paraId="16F9D0F4" w14:textId="77777777" w:rsidTr="0003421E">
        <w:tc>
          <w:tcPr>
            <w:tcW w:w="7338" w:type="dxa"/>
          </w:tcPr>
          <w:p w14:paraId="4F1379C9" w14:textId="77777777" w:rsidR="00497360" w:rsidRPr="00E60EBA" w:rsidRDefault="00A944F3" w:rsidP="00497360">
            <w:pPr>
              <w:pStyle w:val="ListParagraph"/>
              <w:jc w:val="both"/>
              <w:rPr>
                <w:color w:val="000000" w:themeColor="text1"/>
                <w:sz w:val="20"/>
                <w:szCs w:val="20"/>
              </w:rPr>
            </w:pPr>
            <w:r>
              <w:rPr>
                <w:color w:val="000000" w:themeColor="text1"/>
                <w:sz w:val="20"/>
                <w:szCs w:val="20"/>
              </w:rPr>
              <w:t>If Yes, proceed to A5;</w:t>
            </w:r>
          </w:p>
        </w:tc>
        <w:tc>
          <w:tcPr>
            <w:tcW w:w="2238" w:type="dxa"/>
          </w:tcPr>
          <w:p w14:paraId="3933E58B" w14:textId="77777777" w:rsidR="00497360" w:rsidRPr="00E60EBA" w:rsidRDefault="00497360" w:rsidP="00C130AE">
            <w:pPr>
              <w:pStyle w:val="ListParagraph"/>
              <w:jc w:val="both"/>
              <w:rPr>
                <w:color w:val="000000" w:themeColor="text1"/>
                <w:sz w:val="20"/>
                <w:szCs w:val="20"/>
              </w:rPr>
            </w:pPr>
          </w:p>
        </w:tc>
      </w:tr>
      <w:tr w:rsidR="00497360" w:rsidRPr="00E60EBA" w14:paraId="222FA15A" w14:textId="77777777" w:rsidTr="0003421E">
        <w:tc>
          <w:tcPr>
            <w:tcW w:w="7338" w:type="dxa"/>
          </w:tcPr>
          <w:p w14:paraId="08D1D0C0" w14:textId="77777777" w:rsidR="00A944F3" w:rsidRPr="00A944F3" w:rsidRDefault="00497360" w:rsidP="00A944F3">
            <w:pPr>
              <w:pStyle w:val="ListParagraph"/>
              <w:jc w:val="both"/>
              <w:rPr>
                <w:color w:val="000000" w:themeColor="text1"/>
                <w:sz w:val="20"/>
                <w:szCs w:val="20"/>
              </w:rPr>
            </w:pPr>
            <w:r>
              <w:rPr>
                <w:color w:val="000000" w:themeColor="text1"/>
                <w:sz w:val="20"/>
                <w:szCs w:val="20"/>
              </w:rPr>
              <w:t>If No, contact the PI to clarify; agency approval may be required.</w:t>
            </w:r>
          </w:p>
        </w:tc>
        <w:tc>
          <w:tcPr>
            <w:tcW w:w="2238" w:type="dxa"/>
          </w:tcPr>
          <w:p w14:paraId="7441FA63" w14:textId="77777777" w:rsidR="00497360" w:rsidRPr="00E60EBA" w:rsidRDefault="00497360" w:rsidP="00C130AE">
            <w:pPr>
              <w:pStyle w:val="ListParagraph"/>
              <w:jc w:val="both"/>
              <w:rPr>
                <w:color w:val="000000" w:themeColor="text1"/>
                <w:sz w:val="20"/>
                <w:szCs w:val="20"/>
              </w:rPr>
            </w:pPr>
          </w:p>
        </w:tc>
      </w:tr>
      <w:tr w:rsidR="00A944F3" w:rsidRPr="00E60EBA" w14:paraId="7D99584C" w14:textId="77777777" w:rsidTr="0003421E">
        <w:tc>
          <w:tcPr>
            <w:tcW w:w="7338" w:type="dxa"/>
          </w:tcPr>
          <w:p w14:paraId="184DB710" w14:textId="77777777" w:rsidR="00C361D7" w:rsidRDefault="00A944F3" w:rsidP="00A944F3">
            <w:pPr>
              <w:pStyle w:val="ListParagraph"/>
              <w:numPr>
                <w:ilvl w:val="0"/>
                <w:numId w:val="19"/>
              </w:numPr>
              <w:jc w:val="both"/>
              <w:rPr>
                <w:color w:val="000000" w:themeColor="text1"/>
                <w:sz w:val="20"/>
                <w:szCs w:val="20"/>
              </w:rPr>
            </w:pPr>
            <w:r>
              <w:rPr>
                <w:color w:val="000000" w:themeColor="text1"/>
                <w:sz w:val="20"/>
                <w:szCs w:val="20"/>
              </w:rPr>
              <w:t xml:space="preserve">Does the </w:t>
            </w:r>
            <w:r w:rsidR="003C4738">
              <w:rPr>
                <w:color w:val="000000" w:themeColor="text1"/>
                <w:sz w:val="20"/>
                <w:szCs w:val="20"/>
              </w:rPr>
              <w:t>i</w:t>
            </w:r>
            <w:r>
              <w:rPr>
                <w:color w:val="000000" w:themeColor="text1"/>
                <w:sz w:val="20"/>
                <w:szCs w:val="20"/>
              </w:rPr>
              <w:t>nvoice contain the federally-required certification wording</w:t>
            </w:r>
            <w:r w:rsidR="00C361D7">
              <w:rPr>
                <w:color w:val="000000" w:themeColor="text1"/>
                <w:sz w:val="20"/>
                <w:szCs w:val="20"/>
              </w:rPr>
              <w:t>?</w:t>
            </w:r>
            <w:r w:rsidR="003C4738">
              <w:rPr>
                <w:color w:val="000000" w:themeColor="text1"/>
                <w:sz w:val="20"/>
                <w:szCs w:val="20"/>
              </w:rPr>
              <w:t xml:space="preserve"> </w:t>
            </w:r>
          </w:p>
          <w:p w14:paraId="7874B195" w14:textId="77777777" w:rsidR="00A944F3" w:rsidRDefault="003C4738" w:rsidP="00C361D7">
            <w:pPr>
              <w:pStyle w:val="ListParagraph"/>
              <w:jc w:val="both"/>
              <w:rPr>
                <w:color w:val="000000" w:themeColor="text1"/>
                <w:sz w:val="20"/>
                <w:szCs w:val="20"/>
              </w:rPr>
            </w:pPr>
            <w:r>
              <w:rPr>
                <w:color w:val="000000" w:themeColor="text1"/>
                <w:sz w:val="20"/>
                <w:szCs w:val="20"/>
              </w:rPr>
              <w:t>(</w:t>
            </w:r>
            <w:hyperlink r:id="rId12" w:anchor="se2.1.200_1415" w:history="1">
              <w:r>
                <w:rPr>
                  <w:rStyle w:val="Hyperlink"/>
                </w:rPr>
                <w:t>2 CFR 200.415</w:t>
              </w:r>
            </w:hyperlink>
            <w:r>
              <w:t>)</w:t>
            </w:r>
          </w:p>
        </w:tc>
        <w:tc>
          <w:tcPr>
            <w:tcW w:w="2238" w:type="dxa"/>
          </w:tcPr>
          <w:p w14:paraId="2FCD99FD" w14:textId="77777777" w:rsidR="00A944F3" w:rsidRPr="00E60EBA" w:rsidRDefault="00A94433" w:rsidP="00C130AE">
            <w:pPr>
              <w:pStyle w:val="ListParagraph"/>
              <w:jc w:val="both"/>
              <w:rPr>
                <w:color w:val="000000" w:themeColor="text1"/>
                <w:sz w:val="20"/>
                <w:szCs w:val="20"/>
              </w:rPr>
            </w:pPr>
            <w:r>
              <w:rPr>
                <w:color w:val="000000" w:themeColor="text1"/>
                <w:sz w:val="20"/>
                <w:szCs w:val="20"/>
              </w:rPr>
              <w:t>Yes/No</w:t>
            </w:r>
          </w:p>
        </w:tc>
      </w:tr>
      <w:tr w:rsidR="00A944F3" w:rsidRPr="00E60EBA" w14:paraId="29F81636" w14:textId="77777777" w:rsidTr="0003421E">
        <w:tc>
          <w:tcPr>
            <w:tcW w:w="7338" w:type="dxa"/>
          </w:tcPr>
          <w:p w14:paraId="7EDD5032" w14:textId="77777777" w:rsidR="00A944F3" w:rsidRDefault="00A944F3" w:rsidP="00497360">
            <w:pPr>
              <w:pStyle w:val="ListParagraph"/>
              <w:jc w:val="both"/>
              <w:rPr>
                <w:color w:val="000000" w:themeColor="text1"/>
                <w:sz w:val="20"/>
                <w:szCs w:val="20"/>
              </w:rPr>
            </w:pPr>
            <w:r>
              <w:rPr>
                <w:color w:val="000000" w:themeColor="text1"/>
                <w:sz w:val="20"/>
                <w:szCs w:val="20"/>
              </w:rPr>
              <w:t>If Yes, proceed to B;</w:t>
            </w:r>
          </w:p>
        </w:tc>
        <w:tc>
          <w:tcPr>
            <w:tcW w:w="2238" w:type="dxa"/>
          </w:tcPr>
          <w:p w14:paraId="0B5A8049" w14:textId="77777777" w:rsidR="00A944F3" w:rsidRPr="00E60EBA" w:rsidRDefault="00A944F3" w:rsidP="00C130AE">
            <w:pPr>
              <w:pStyle w:val="ListParagraph"/>
              <w:jc w:val="both"/>
              <w:rPr>
                <w:color w:val="000000" w:themeColor="text1"/>
                <w:sz w:val="20"/>
                <w:szCs w:val="20"/>
              </w:rPr>
            </w:pPr>
          </w:p>
        </w:tc>
      </w:tr>
      <w:tr w:rsidR="00A944F3" w:rsidRPr="00E60EBA" w14:paraId="44788246" w14:textId="77777777" w:rsidTr="0003421E">
        <w:tc>
          <w:tcPr>
            <w:tcW w:w="7338" w:type="dxa"/>
          </w:tcPr>
          <w:p w14:paraId="2D78D71B" w14:textId="77777777" w:rsidR="00A944F3" w:rsidRDefault="00A944F3" w:rsidP="00497360">
            <w:pPr>
              <w:pStyle w:val="ListParagraph"/>
              <w:jc w:val="both"/>
              <w:rPr>
                <w:color w:val="000000" w:themeColor="text1"/>
                <w:sz w:val="20"/>
                <w:szCs w:val="20"/>
              </w:rPr>
            </w:pPr>
            <w:r>
              <w:rPr>
                <w:color w:val="000000" w:themeColor="text1"/>
                <w:sz w:val="20"/>
                <w:szCs w:val="20"/>
              </w:rPr>
              <w:t xml:space="preserve">If No, return the invoice to the PI for </w:t>
            </w:r>
            <w:r w:rsidR="00575DEA">
              <w:rPr>
                <w:color w:val="000000" w:themeColor="text1"/>
                <w:sz w:val="20"/>
                <w:szCs w:val="20"/>
              </w:rPr>
              <w:t>follow-up with the s</w:t>
            </w:r>
            <w:r w:rsidR="001C399D">
              <w:rPr>
                <w:color w:val="000000" w:themeColor="text1"/>
                <w:sz w:val="20"/>
                <w:szCs w:val="20"/>
              </w:rPr>
              <w:t>ub-recipient</w:t>
            </w:r>
            <w:r>
              <w:rPr>
                <w:color w:val="000000" w:themeColor="text1"/>
                <w:sz w:val="20"/>
                <w:szCs w:val="20"/>
              </w:rPr>
              <w:t>.</w:t>
            </w:r>
          </w:p>
        </w:tc>
        <w:tc>
          <w:tcPr>
            <w:tcW w:w="2238" w:type="dxa"/>
          </w:tcPr>
          <w:p w14:paraId="0FE0F736" w14:textId="77777777" w:rsidR="00A944F3" w:rsidRPr="00E60EBA" w:rsidRDefault="00A944F3" w:rsidP="00C130AE">
            <w:pPr>
              <w:pStyle w:val="ListParagraph"/>
              <w:jc w:val="both"/>
              <w:rPr>
                <w:color w:val="000000" w:themeColor="text1"/>
                <w:sz w:val="20"/>
                <w:szCs w:val="20"/>
              </w:rPr>
            </w:pPr>
          </w:p>
        </w:tc>
      </w:tr>
    </w:tbl>
    <w:p w14:paraId="5E2A7EFC" w14:textId="77777777" w:rsidR="00D65855" w:rsidRPr="00E60EBA" w:rsidRDefault="00D65855" w:rsidP="00C130AE">
      <w:pPr>
        <w:jc w:val="both"/>
        <w:rPr>
          <w:color w:val="000000" w:themeColor="text1"/>
          <w:sz w:val="20"/>
          <w:szCs w:val="20"/>
        </w:rPr>
      </w:pPr>
    </w:p>
    <w:p w14:paraId="1F56754C" w14:textId="77777777" w:rsidR="00D65855" w:rsidRPr="00E60EBA" w:rsidRDefault="00210A95" w:rsidP="00C130AE">
      <w:pPr>
        <w:pStyle w:val="ListParagraph"/>
        <w:numPr>
          <w:ilvl w:val="0"/>
          <w:numId w:val="19"/>
        </w:numPr>
        <w:spacing w:after="200" w:line="276" w:lineRule="auto"/>
        <w:jc w:val="both"/>
        <w:rPr>
          <w:b/>
          <w:color w:val="000000" w:themeColor="text1"/>
          <w:sz w:val="20"/>
          <w:szCs w:val="20"/>
          <w:u w:val="single"/>
        </w:rPr>
      </w:pPr>
      <w:r w:rsidRPr="00E60EBA">
        <w:rPr>
          <w:b/>
          <w:color w:val="000000" w:themeColor="text1"/>
          <w:sz w:val="20"/>
          <w:szCs w:val="20"/>
          <w:u w:val="single"/>
        </w:rPr>
        <w:t>B. Section 2</w:t>
      </w:r>
      <w:r w:rsidR="00D65855" w:rsidRPr="00E60EBA">
        <w:rPr>
          <w:b/>
          <w:color w:val="000000" w:themeColor="text1"/>
          <w:sz w:val="20"/>
          <w:szCs w:val="20"/>
          <w:u w:val="single"/>
        </w:rPr>
        <w:t>: REQUIRED SIGNATURES</w:t>
      </w:r>
    </w:p>
    <w:tbl>
      <w:tblPr>
        <w:tblStyle w:val="TableGrid"/>
        <w:tblW w:w="0" w:type="auto"/>
        <w:tblLook w:val="04A0" w:firstRow="1" w:lastRow="0" w:firstColumn="1" w:lastColumn="0" w:noHBand="0" w:noVBand="1"/>
      </w:tblPr>
      <w:tblGrid>
        <w:gridCol w:w="7109"/>
        <w:gridCol w:w="2241"/>
      </w:tblGrid>
      <w:tr w:rsidR="0056346F" w:rsidRPr="00E60EBA" w14:paraId="135A64FF" w14:textId="77777777" w:rsidTr="0003421E">
        <w:tc>
          <w:tcPr>
            <w:tcW w:w="7308" w:type="dxa"/>
          </w:tcPr>
          <w:p w14:paraId="52DE9FBA" w14:textId="77777777" w:rsidR="00D65855" w:rsidRPr="00E60EBA" w:rsidRDefault="00865D4A" w:rsidP="0009110E">
            <w:pPr>
              <w:pStyle w:val="ListParagraph"/>
              <w:numPr>
                <w:ilvl w:val="0"/>
                <w:numId w:val="20"/>
              </w:numPr>
              <w:jc w:val="both"/>
              <w:rPr>
                <w:color w:val="000000" w:themeColor="text1"/>
                <w:sz w:val="20"/>
                <w:szCs w:val="20"/>
              </w:rPr>
            </w:pPr>
            <w:r>
              <w:rPr>
                <w:color w:val="000000" w:themeColor="text1"/>
                <w:sz w:val="20"/>
                <w:szCs w:val="20"/>
              </w:rPr>
              <w:t>Is the Subcontract Invoice signed by the sub-recipient?</w:t>
            </w:r>
          </w:p>
        </w:tc>
        <w:tc>
          <w:tcPr>
            <w:tcW w:w="2268" w:type="dxa"/>
          </w:tcPr>
          <w:p w14:paraId="41A28879" w14:textId="77777777" w:rsidR="00D65855" w:rsidRPr="00E60EBA" w:rsidRDefault="00D65855" w:rsidP="00C130AE">
            <w:pPr>
              <w:pStyle w:val="ListParagraph"/>
              <w:jc w:val="both"/>
              <w:rPr>
                <w:color w:val="000000" w:themeColor="text1"/>
                <w:sz w:val="20"/>
                <w:szCs w:val="20"/>
              </w:rPr>
            </w:pPr>
            <w:r w:rsidRPr="00E60EBA">
              <w:rPr>
                <w:color w:val="000000" w:themeColor="text1"/>
                <w:sz w:val="20"/>
                <w:szCs w:val="20"/>
              </w:rPr>
              <w:t>Yes/No</w:t>
            </w:r>
          </w:p>
        </w:tc>
      </w:tr>
      <w:tr w:rsidR="0056346F" w:rsidRPr="00E60EBA" w14:paraId="5AD191D4" w14:textId="77777777" w:rsidTr="0003421E">
        <w:tc>
          <w:tcPr>
            <w:tcW w:w="7308" w:type="dxa"/>
          </w:tcPr>
          <w:p w14:paraId="0DE158B7" w14:textId="77777777" w:rsidR="00D65855" w:rsidRPr="00E60EBA" w:rsidRDefault="009926E5" w:rsidP="0009110E">
            <w:pPr>
              <w:pStyle w:val="ListParagraph"/>
              <w:jc w:val="both"/>
              <w:rPr>
                <w:color w:val="000000" w:themeColor="text1"/>
                <w:sz w:val="20"/>
                <w:szCs w:val="20"/>
              </w:rPr>
            </w:pPr>
            <w:r>
              <w:rPr>
                <w:color w:val="000000" w:themeColor="text1"/>
                <w:sz w:val="20"/>
                <w:szCs w:val="20"/>
              </w:rPr>
              <w:t>If Yes, proceed to B2;</w:t>
            </w:r>
          </w:p>
        </w:tc>
        <w:tc>
          <w:tcPr>
            <w:tcW w:w="2268" w:type="dxa"/>
          </w:tcPr>
          <w:p w14:paraId="1915224D" w14:textId="77777777" w:rsidR="00D65855" w:rsidRPr="00E60EBA" w:rsidRDefault="00D65855" w:rsidP="00C130AE">
            <w:pPr>
              <w:pStyle w:val="ListParagraph"/>
              <w:jc w:val="both"/>
              <w:rPr>
                <w:color w:val="000000" w:themeColor="text1"/>
                <w:sz w:val="20"/>
                <w:szCs w:val="20"/>
              </w:rPr>
            </w:pPr>
          </w:p>
        </w:tc>
      </w:tr>
      <w:tr w:rsidR="0056346F" w:rsidRPr="00E60EBA" w14:paraId="1B0489A4" w14:textId="77777777" w:rsidTr="0003421E">
        <w:tc>
          <w:tcPr>
            <w:tcW w:w="7308" w:type="dxa"/>
          </w:tcPr>
          <w:p w14:paraId="34D45226" w14:textId="77777777" w:rsidR="00D65855" w:rsidRPr="00E60EBA" w:rsidRDefault="00D65855" w:rsidP="0009110E">
            <w:pPr>
              <w:pStyle w:val="ListParagraph"/>
              <w:jc w:val="both"/>
              <w:rPr>
                <w:color w:val="000000" w:themeColor="text1"/>
                <w:sz w:val="20"/>
                <w:szCs w:val="20"/>
              </w:rPr>
            </w:pPr>
            <w:r w:rsidRPr="00E60EBA">
              <w:rPr>
                <w:color w:val="000000" w:themeColor="text1"/>
                <w:sz w:val="20"/>
                <w:szCs w:val="20"/>
              </w:rPr>
              <w:t xml:space="preserve">If No, contact PI </w:t>
            </w:r>
            <w:r w:rsidR="00865D4A">
              <w:rPr>
                <w:color w:val="000000" w:themeColor="text1"/>
                <w:sz w:val="20"/>
                <w:szCs w:val="20"/>
              </w:rPr>
              <w:t>for follow-up with the sub-recipient</w:t>
            </w:r>
            <w:r w:rsidR="00523255">
              <w:rPr>
                <w:color w:val="000000" w:themeColor="text1"/>
                <w:sz w:val="20"/>
                <w:szCs w:val="20"/>
              </w:rPr>
              <w:t>.</w:t>
            </w:r>
          </w:p>
        </w:tc>
        <w:tc>
          <w:tcPr>
            <w:tcW w:w="2268" w:type="dxa"/>
          </w:tcPr>
          <w:p w14:paraId="5060575E" w14:textId="77777777" w:rsidR="00D65855" w:rsidRPr="00E60EBA" w:rsidRDefault="00D65855" w:rsidP="00C130AE">
            <w:pPr>
              <w:pStyle w:val="ListParagraph"/>
              <w:jc w:val="both"/>
              <w:rPr>
                <w:color w:val="000000" w:themeColor="text1"/>
                <w:sz w:val="20"/>
                <w:szCs w:val="20"/>
              </w:rPr>
            </w:pPr>
          </w:p>
        </w:tc>
      </w:tr>
      <w:tr w:rsidR="0056346F" w:rsidRPr="00E60EBA" w14:paraId="1902F6E5" w14:textId="77777777" w:rsidTr="0003421E">
        <w:tc>
          <w:tcPr>
            <w:tcW w:w="7308" w:type="dxa"/>
          </w:tcPr>
          <w:p w14:paraId="18211FEA" w14:textId="77777777" w:rsidR="00D65855" w:rsidRPr="009926E5" w:rsidRDefault="00575DEA" w:rsidP="009926E5">
            <w:pPr>
              <w:pStyle w:val="ListParagraph"/>
              <w:numPr>
                <w:ilvl w:val="0"/>
                <w:numId w:val="20"/>
              </w:numPr>
              <w:rPr>
                <w:color w:val="000000" w:themeColor="text1"/>
                <w:sz w:val="20"/>
                <w:szCs w:val="20"/>
              </w:rPr>
            </w:pPr>
            <w:r>
              <w:rPr>
                <w:color w:val="000000" w:themeColor="text1"/>
                <w:sz w:val="20"/>
                <w:szCs w:val="20"/>
              </w:rPr>
              <w:t xml:space="preserve"> </w:t>
            </w:r>
            <w:r w:rsidR="00865D4A">
              <w:rPr>
                <w:color w:val="000000" w:themeColor="text1"/>
                <w:sz w:val="20"/>
                <w:szCs w:val="20"/>
              </w:rPr>
              <w:t>Is the Subcontract I</w:t>
            </w:r>
            <w:r w:rsidR="00865D4A" w:rsidRPr="00E60EBA">
              <w:rPr>
                <w:color w:val="000000" w:themeColor="text1"/>
                <w:sz w:val="20"/>
                <w:szCs w:val="20"/>
              </w:rPr>
              <w:t>nvoice signed by PI?  All invoices should be reviewed and approved for payment by PI.</w:t>
            </w:r>
          </w:p>
        </w:tc>
        <w:tc>
          <w:tcPr>
            <w:tcW w:w="2268" w:type="dxa"/>
          </w:tcPr>
          <w:p w14:paraId="49D2047C" w14:textId="77777777" w:rsidR="00D65855" w:rsidRPr="00E60EBA" w:rsidRDefault="00A94433" w:rsidP="00A94433">
            <w:pPr>
              <w:jc w:val="center"/>
              <w:rPr>
                <w:color w:val="000000" w:themeColor="text1"/>
                <w:sz w:val="20"/>
                <w:szCs w:val="20"/>
              </w:rPr>
            </w:pPr>
            <w:r>
              <w:rPr>
                <w:color w:val="000000" w:themeColor="text1"/>
                <w:sz w:val="20"/>
                <w:szCs w:val="20"/>
              </w:rPr>
              <w:t>Yes/No</w:t>
            </w:r>
          </w:p>
        </w:tc>
      </w:tr>
      <w:tr w:rsidR="009926E5" w:rsidRPr="00E60EBA" w14:paraId="2A2DA82D" w14:textId="77777777" w:rsidTr="0003421E">
        <w:tc>
          <w:tcPr>
            <w:tcW w:w="7308" w:type="dxa"/>
          </w:tcPr>
          <w:p w14:paraId="21C66D9C" w14:textId="77777777" w:rsidR="009926E5" w:rsidRDefault="009926E5" w:rsidP="009926E5">
            <w:pPr>
              <w:pStyle w:val="ListParagraph"/>
              <w:rPr>
                <w:color w:val="000000" w:themeColor="text1"/>
                <w:sz w:val="20"/>
                <w:szCs w:val="20"/>
              </w:rPr>
            </w:pPr>
            <w:r w:rsidRPr="00E60EBA">
              <w:rPr>
                <w:color w:val="000000" w:themeColor="text1"/>
                <w:sz w:val="20"/>
                <w:szCs w:val="20"/>
              </w:rPr>
              <w:t>If Yes, OSP Post-award Specialist approves the invoice and forwards to Kingston AP to be processed.</w:t>
            </w:r>
          </w:p>
        </w:tc>
        <w:tc>
          <w:tcPr>
            <w:tcW w:w="2268" w:type="dxa"/>
          </w:tcPr>
          <w:p w14:paraId="5467B8E9" w14:textId="77777777" w:rsidR="009926E5" w:rsidRPr="00E60EBA" w:rsidRDefault="009926E5" w:rsidP="0003421E">
            <w:pPr>
              <w:rPr>
                <w:color w:val="000000" w:themeColor="text1"/>
                <w:sz w:val="20"/>
                <w:szCs w:val="20"/>
              </w:rPr>
            </w:pPr>
          </w:p>
        </w:tc>
      </w:tr>
      <w:tr w:rsidR="009926E5" w:rsidRPr="00E60EBA" w14:paraId="180709A8" w14:textId="77777777" w:rsidTr="0003421E">
        <w:tc>
          <w:tcPr>
            <w:tcW w:w="7308" w:type="dxa"/>
          </w:tcPr>
          <w:p w14:paraId="34997E8B" w14:textId="77777777" w:rsidR="009926E5" w:rsidRDefault="009926E5" w:rsidP="009926E5">
            <w:pPr>
              <w:pStyle w:val="ListParagraph"/>
              <w:rPr>
                <w:color w:val="000000" w:themeColor="text1"/>
                <w:sz w:val="20"/>
                <w:szCs w:val="20"/>
              </w:rPr>
            </w:pPr>
            <w:r>
              <w:rPr>
                <w:color w:val="000000" w:themeColor="text1"/>
                <w:sz w:val="20"/>
                <w:szCs w:val="20"/>
              </w:rPr>
              <w:t xml:space="preserve">If No, return the invoice to the PI for </w:t>
            </w:r>
            <w:r w:rsidR="00865D4A">
              <w:rPr>
                <w:color w:val="000000" w:themeColor="text1"/>
                <w:sz w:val="20"/>
                <w:szCs w:val="20"/>
              </w:rPr>
              <w:t>review and signature</w:t>
            </w:r>
            <w:r>
              <w:rPr>
                <w:color w:val="000000" w:themeColor="text1"/>
                <w:sz w:val="20"/>
                <w:szCs w:val="20"/>
              </w:rPr>
              <w:t>.</w:t>
            </w:r>
          </w:p>
        </w:tc>
        <w:tc>
          <w:tcPr>
            <w:tcW w:w="2268" w:type="dxa"/>
          </w:tcPr>
          <w:p w14:paraId="7F987D2C" w14:textId="77777777" w:rsidR="009926E5" w:rsidRPr="00E60EBA" w:rsidRDefault="009926E5" w:rsidP="0003421E">
            <w:pPr>
              <w:rPr>
                <w:color w:val="000000" w:themeColor="text1"/>
                <w:sz w:val="20"/>
                <w:szCs w:val="20"/>
              </w:rPr>
            </w:pPr>
          </w:p>
        </w:tc>
      </w:tr>
    </w:tbl>
    <w:p w14:paraId="610A317E" w14:textId="77777777" w:rsidR="009957E8" w:rsidRPr="00E60EBA" w:rsidRDefault="009957E8" w:rsidP="009957E8">
      <w:pPr>
        <w:rPr>
          <w:color w:val="000000" w:themeColor="text1"/>
        </w:rPr>
      </w:pPr>
    </w:p>
    <w:p w14:paraId="5F19A934" w14:textId="77777777" w:rsidR="009957E8" w:rsidRPr="00E60EBA" w:rsidRDefault="000F2F99" w:rsidP="009957E8">
      <w:pPr>
        <w:rPr>
          <w:color w:val="000000" w:t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r="00E60EBA">
        <w:rPr>
          <w:color w:val="000000" w:themeColor="text1"/>
        </w:rPr>
        <w:t xml:space="preserve"> and processed by OSP.  The </w:t>
      </w:r>
      <w:r w:rsidR="00161650" w:rsidRPr="00E60EBA">
        <w:rPr>
          <w:color w:val="000000" w:themeColor="text1"/>
        </w:rPr>
        <w:t>PI</w:t>
      </w:r>
      <w:r w:rsidRPr="00E60EBA">
        <w:rPr>
          <w:color w:val="000000" w:themeColor="text1"/>
        </w:rPr>
        <w:t xml:space="preserve"> will submit a Requisition for an Advice of Change for the sub</w:t>
      </w:r>
      <w:r w:rsidR="007573BC" w:rsidRPr="00E60EBA">
        <w:rPr>
          <w:color w:val="000000" w:themeColor="text1"/>
        </w:rPr>
        <w:t>recipient</w:t>
      </w:r>
      <w:r w:rsidRPr="00E60EBA">
        <w:rPr>
          <w:color w:val="000000" w:themeColor="text1"/>
        </w:rPr>
        <w:t xml:space="preserve">.  </w:t>
      </w:r>
      <w:r w:rsidR="00AD733B">
        <w:rPr>
          <w:color w:val="000000" w:themeColor="text1"/>
        </w:rPr>
        <w:t xml:space="preserve">The advice of change should include the Supplemental Requisition Information Form, attachment B and other necessary documents.  </w:t>
      </w:r>
      <w:r w:rsidR="00161650" w:rsidRPr="00E60EBA">
        <w:rPr>
          <w:color w:val="000000" w:themeColor="text1"/>
        </w:rPr>
        <w:t xml:space="preserve">An </w:t>
      </w:r>
      <w:r w:rsidRPr="00E60EBA">
        <w:rPr>
          <w:color w:val="000000" w:themeColor="text1"/>
        </w:rPr>
        <w:t xml:space="preserve">OSP </w:t>
      </w:r>
      <w:r w:rsidR="00161650" w:rsidRPr="00E60EBA">
        <w:rPr>
          <w:color w:val="000000" w:themeColor="text1"/>
        </w:rPr>
        <w:t xml:space="preserve">Pre Award Grant Specialist </w:t>
      </w:r>
      <w:r w:rsidRPr="00E60EBA">
        <w:rPr>
          <w:color w:val="000000" w:themeColor="text1"/>
        </w:rPr>
        <w:t xml:space="preserve">will prepare the amendment and obtain all necessary approvals and </w:t>
      </w:r>
      <w:r w:rsidR="0003421E" w:rsidRPr="00E60EBA">
        <w:rPr>
          <w:color w:val="000000" w:themeColor="text1"/>
        </w:rPr>
        <w:t>signatures</w:t>
      </w:r>
      <w:r w:rsidRPr="00E60EBA">
        <w:rPr>
          <w:color w:val="000000" w:themeColor="text1"/>
        </w:rPr>
        <w:t>.</w:t>
      </w:r>
    </w:p>
    <w:p w14:paraId="767D2872" w14:textId="77777777" w:rsidR="0003421E" w:rsidRPr="009957E8" w:rsidRDefault="0017170E" w:rsidP="009957E8">
      <w:pPr>
        <w:rPr>
          <w:color w:val="000000" w:themeColor="text1"/>
        </w:rPr>
      </w:pPr>
      <w:r w:rsidRPr="00E60EBA">
        <w:rPr>
          <w:color w:val="000000" w:themeColor="text1"/>
        </w:rPr>
        <w:t>T</w:t>
      </w:r>
      <w:r w:rsidR="0003421E" w:rsidRPr="00E60EBA">
        <w:rPr>
          <w:color w:val="000000" w:themeColor="text1"/>
        </w:rPr>
        <w:t xml:space="preserve">he </w:t>
      </w:r>
      <w:r w:rsidR="0009110E" w:rsidRPr="00E60EBA">
        <w:rPr>
          <w:color w:val="000000" w:themeColor="text1"/>
        </w:rPr>
        <w:t xml:space="preserve">fiscal </w:t>
      </w:r>
      <w:r w:rsidR="0003421E" w:rsidRPr="00E60EBA">
        <w:rPr>
          <w:color w:val="000000" w:themeColor="text1"/>
        </w:rPr>
        <w:t>activity durin</w:t>
      </w:r>
      <w:r w:rsidRPr="00E60EBA">
        <w:rPr>
          <w:color w:val="000000" w:themeColor="text1"/>
        </w:rPr>
        <w:t xml:space="preserve">g the life of the subcontract is monitored by the </w:t>
      </w:r>
      <w:r w:rsidR="00B10641" w:rsidRPr="00E60EBA">
        <w:rPr>
          <w:color w:val="000000" w:themeColor="text1"/>
        </w:rPr>
        <w:t>P</w:t>
      </w:r>
      <w:r w:rsidRPr="00E60EBA">
        <w:rPr>
          <w:color w:val="000000" w:themeColor="text1"/>
        </w:rPr>
        <w:t xml:space="preserve">ost </w:t>
      </w:r>
      <w:r w:rsidR="00161650" w:rsidRPr="00E60EBA">
        <w:rPr>
          <w:color w:val="000000" w:themeColor="text1"/>
        </w:rPr>
        <w:t>A</w:t>
      </w:r>
      <w:r w:rsidRPr="00E60EBA">
        <w:rPr>
          <w:color w:val="000000" w:themeColor="text1"/>
        </w:rPr>
        <w:t xml:space="preserve">ward </w:t>
      </w:r>
      <w:r w:rsidR="00B10641" w:rsidRPr="00E60EBA">
        <w:rPr>
          <w:color w:val="000000" w:themeColor="text1"/>
        </w:rPr>
        <w:t>Specialist</w:t>
      </w:r>
      <w:r w:rsidRPr="00E60EBA">
        <w:rPr>
          <w:color w:val="000000" w:themeColor="text1"/>
        </w:rPr>
        <w:t xml:space="preserve">. </w:t>
      </w:r>
      <w:r w:rsidR="0003421E" w:rsidRPr="00E60EBA">
        <w:rPr>
          <w:color w:val="000000" w:themeColor="text1"/>
        </w:rPr>
        <w:t>During the close out process</w:t>
      </w:r>
      <w:r w:rsidR="00161650" w:rsidRPr="00E60EBA">
        <w:rPr>
          <w:color w:val="000000" w:themeColor="text1"/>
        </w:rPr>
        <w:t>,</w:t>
      </w:r>
      <w:r w:rsidR="0003421E" w:rsidRPr="00E60EBA">
        <w:rPr>
          <w:color w:val="000000" w:themeColor="text1"/>
        </w:rPr>
        <w:t xml:space="preserve"> </w:t>
      </w:r>
      <w:r w:rsidR="00B33C7C" w:rsidRPr="00E60EBA">
        <w:rPr>
          <w:color w:val="000000" w:themeColor="text1"/>
        </w:rPr>
        <w:t>the work completed is verified</w:t>
      </w:r>
      <w:r w:rsidR="00B10641" w:rsidRPr="00E60EBA">
        <w:rPr>
          <w:color w:val="000000" w:themeColor="text1"/>
        </w:rPr>
        <w:t xml:space="preserve"> by the P</w:t>
      </w:r>
      <w:r w:rsidR="00161650" w:rsidRPr="00E60EBA">
        <w:rPr>
          <w:color w:val="000000" w:themeColor="text1"/>
        </w:rPr>
        <w:t>I</w:t>
      </w:r>
      <w:r w:rsidR="00B10641" w:rsidRPr="00E60EBA">
        <w:rPr>
          <w:color w:val="000000" w:themeColor="text1"/>
        </w:rPr>
        <w:t xml:space="preserve"> or </w:t>
      </w:r>
      <w:r w:rsidR="00161650" w:rsidRPr="00E60EBA">
        <w:rPr>
          <w:color w:val="000000" w:themeColor="text1"/>
        </w:rPr>
        <w:t>their</w:t>
      </w:r>
      <w:r w:rsidR="00B10641" w:rsidRPr="00E60EBA">
        <w:rPr>
          <w:color w:val="000000" w:themeColor="text1"/>
        </w:rPr>
        <w:t xml:space="preserve"> department</w:t>
      </w:r>
      <w:r w:rsidR="003546BC">
        <w:rPr>
          <w:color w:val="000000" w:themeColor="text1"/>
        </w:rPr>
        <w:t>.  If needed</w:t>
      </w:r>
      <w:r w:rsidR="00B33C7C" w:rsidRPr="00E60EBA">
        <w:rPr>
          <w:color w:val="000000" w:themeColor="text1"/>
        </w:rPr>
        <w:t xml:space="preserve">, </w:t>
      </w:r>
      <w:r w:rsidR="003546BC">
        <w:rPr>
          <w:color w:val="000000" w:themeColor="text1"/>
        </w:rPr>
        <w:t xml:space="preserve">liquidation of </w:t>
      </w:r>
      <w:r w:rsidR="00B33C7C" w:rsidRPr="00E60EBA">
        <w:rPr>
          <w:color w:val="000000" w:themeColor="text1"/>
        </w:rPr>
        <w:t xml:space="preserve">the remaining balance of the subcontract will be </w:t>
      </w:r>
      <w:r w:rsidR="003546BC">
        <w:rPr>
          <w:color w:val="000000" w:themeColor="text1"/>
        </w:rPr>
        <w:t>initiated by the department in conjunction with AP</w:t>
      </w:r>
      <w:r w:rsidR="009957E8" w:rsidRPr="00E60EBA">
        <w:rPr>
          <w:color w:val="000000" w:themeColor="text1"/>
        </w:rPr>
        <w:t>,</w:t>
      </w:r>
      <w:r w:rsidR="00B33C7C" w:rsidRPr="00E60EBA">
        <w:rPr>
          <w:color w:val="000000" w:themeColor="text1"/>
        </w:rPr>
        <w:t xml:space="preserve"> and</w:t>
      </w:r>
      <w:r w:rsidR="003546BC">
        <w:rPr>
          <w:color w:val="000000" w:themeColor="text1"/>
        </w:rPr>
        <w:t xml:space="preserve"> the</w:t>
      </w:r>
      <w:r w:rsidR="00B33C7C" w:rsidRPr="00E60EBA">
        <w:rPr>
          <w:color w:val="000000" w:themeColor="text1"/>
        </w:rPr>
        <w:t xml:space="preserve"> Purchase Order will be closed.</w:t>
      </w:r>
    </w:p>
    <w:p w14:paraId="3A85A795" w14:textId="77777777" w:rsidR="008B4F62" w:rsidRPr="0056346F" w:rsidRDefault="008B4F62" w:rsidP="00981B13">
      <w:pPr>
        <w:rPr>
          <w:color w:val="000000" w:themeColor="text1"/>
        </w:rPr>
      </w:pPr>
    </w:p>
    <w:p w14:paraId="347AD6DF" w14:textId="77777777" w:rsidR="008B4F62" w:rsidRPr="0056346F" w:rsidRDefault="008B4F62" w:rsidP="00981B13">
      <w:pPr>
        <w:rPr>
          <w:b/>
          <w:color w:val="000000" w:themeColor="text1"/>
        </w:rPr>
      </w:pPr>
    </w:p>
    <w:p w14:paraId="6791F762" w14:textId="77777777" w:rsidR="00091108" w:rsidRPr="0056346F" w:rsidRDefault="00091108" w:rsidP="00981B13">
      <w:pPr>
        <w:rPr>
          <w:b/>
          <w:color w:val="000000" w:themeColor="text1"/>
        </w:rPr>
      </w:pPr>
    </w:p>
    <w:p w14:paraId="65CC6AA7" w14:textId="77777777" w:rsidR="00DA5447" w:rsidRPr="0056346F" w:rsidRDefault="00DA5447" w:rsidP="00DA5447">
      <w:pPr>
        <w:pStyle w:val="ListParagraph"/>
        <w:rPr>
          <w:color w:val="000000" w:themeColor="text1"/>
        </w:rPr>
      </w:pPr>
    </w:p>
    <w:p w14:paraId="6E2472C4" w14:textId="77777777" w:rsidR="00DA5447" w:rsidRPr="0056346F" w:rsidRDefault="00DA5447" w:rsidP="00DA5447">
      <w:pPr>
        <w:pStyle w:val="ListParagraph"/>
        <w:rPr>
          <w:color w:val="000000" w:themeColor="text1"/>
        </w:rPr>
      </w:pPr>
    </w:p>
    <w:p w14:paraId="0753AAD7" w14:textId="77777777" w:rsidR="00AB16B6" w:rsidRPr="0056346F" w:rsidRDefault="00755372" w:rsidP="00AB16B6">
      <w:pPr>
        <w:rPr>
          <w:color w:val="000000" w:themeColor="text1"/>
        </w:rPr>
      </w:pPr>
      <w:r w:rsidRPr="0056346F">
        <w:rPr>
          <w:color w:val="000000" w:themeColor="text1"/>
        </w:rPr>
        <w:t xml:space="preserve"> </w:t>
      </w:r>
    </w:p>
    <w:sectPr w:rsidR="00AB16B6" w:rsidRPr="0056346F" w:rsidSect="005D2B0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1E7D" w14:textId="77777777" w:rsidR="00BF57F9" w:rsidRDefault="00BF57F9" w:rsidP="0041138B">
      <w:pPr>
        <w:spacing w:after="0" w:line="240" w:lineRule="auto"/>
      </w:pPr>
      <w:r>
        <w:separator/>
      </w:r>
    </w:p>
  </w:endnote>
  <w:endnote w:type="continuationSeparator" w:id="0">
    <w:p w14:paraId="742AB68E" w14:textId="77777777" w:rsidR="00BF57F9" w:rsidRDefault="00BF57F9" w:rsidP="0041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3D37" w14:textId="77777777" w:rsidR="0041138B" w:rsidRDefault="00411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7553" w14:textId="77777777" w:rsidR="0041138B" w:rsidRDefault="00411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8E7D" w14:textId="77777777" w:rsidR="0041138B" w:rsidRDefault="00411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0E6A" w14:textId="77777777" w:rsidR="00BF57F9" w:rsidRDefault="00BF57F9" w:rsidP="0041138B">
      <w:pPr>
        <w:spacing w:after="0" w:line="240" w:lineRule="auto"/>
      </w:pPr>
      <w:r>
        <w:separator/>
      </w:r>
    </w:p>
  </w:footnote>
  <w:footnote w:type="continuationSeparator" w:id="0">
    <w:p w14:paraId="349BC6F5" w14:textId="77777777" w:rsidR="00BF57F9" w:rsidRDefault="00BF57F9" w:rsidP="0041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5035" w14:textId="77777777" w:rsidR="0041138B" w:rsidRDefault="00411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AAF" w14:textId="77777777" w:rsidR="0041138B" w:rsidRDefault="00411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123A" w14:textId="77777777" w:rsidR="0041138B" w:rsidRDefault="00411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B51"/>
    <w:multiLevelType w:val="hybridMultilevel"/>
    <w:tmpl w:val="46244B7E"/>
    <w:lvl w:ilvl="0" w:tplc="139C9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6A9D"/>
    <w:multiLevelType w:val="hybridMultilevel"/>
    <w:tmpl w:val="970630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719"/>
    <w:multiLevelType w:val="hybridMultilevel"/>
    <w:tmpl w:val="8376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81F49"/>
    <w:multiLevelType w:val="hybridMultilevel"/>
    <w:tmpl w:val="C984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F22D6"/>
    <w:multiLevelType w:val="hybridMultilevel"/>
    <w:tmpl w:val="3D4C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620CF"/>
    <w:multiLevelType w:val="hybridMultilevel"/>
    <w:tmpl w:val="9A5C5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A590B"/>
    <w:multiLevelType w:val="hybridMultilevel"/>
    <w:tmpl w:val="67AA6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B3098"/>
    <w:multiLevelType w:val="hybridMultilevel"/>
    <w:tmpl w:val="C6E85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41987"/>
    <w:multiLevelType w:val="hybridMultilevel"/>
    <w:tmpl w:val="2D5E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70189"/>
    <w:multiLevelType w:val="hybridMultilevel"/>
    <w:tmpl w:val="180C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8156C"/>
    <w:multiLevelType w:val="hybridMultilevel"/>
    <w:tmpl w:val="034E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86DE0"/>
    <w:multiLevelType w:val="hybridMultilevel"/>
    <w:tmpl w:val="6C3CD712"/>
    <w:lvl w:ilvl="0" w:tplc="4BF4650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CBB"/>
    <w:multiLevelType w:val="hybridMultilevel"/>
    <w:tmpl w:val="48BC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F4C44"/>
    <w:multiLevelType w:val="hybridMultilevel"/>
    <w:tmpl w:val="02A0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04160"/>
    <w:multiLevelType w:val="hybridMultilevel"/>
    <w:tmpl w:val="A77A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C7764"/>
    <w:multiLevelType w:val="hybridMultilevel"/>
    <w:tmpl w:val="329E5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A4777"/>
    <w:multiLevelType w:val="hybridMultilevel"/>
    <w:tmpl w:val="FF9C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A6C84"/>
    <w:multiLevelType w:val="hybridMultilevel"/>
    <w:tmpl w:val="A7525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EF3CE5"/>
    <w:multiLevelType w:val="hybridMultilevel"/>
    <w:tmpl w:val="B372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0CDF"/>
    <w:multiLevelType w:val="hybridMultilevel"/>
    <w:tmpl w:val="E4B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36DB2"/>
    <w:multiLevelType w:val="hybridMultilevel"/>
    <w:tmpl w:val="63F0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1"/>
  </w:num>
  <w:num w:numId="5">
    <w:abstractNumId w:val="12"/>
  </w:num>
  <w:num w:numId="6">
    <w:abstractNumId w:val="16"/>
  </w:num>
  <w:num w:numId="7">
    <w:abstractNumId w:val="20"/>
  </w:num>
  <w:num w:numId="8">
    <w:abstractNumId w:val="8"/>
  </w:num>
  <w:num w:numId="9">
    <w:abstractNumId w:val="0"/>
  </w:num>
  <w:num w:numId="10">
    <w:abstractNumId w:val="17"/>
  </w:num>
  <w:num w:numId="11">
    <w:abstractNumId w:val="5"/>
  </w:num>
  <w:num w:numId="12">
    <w:abstractNumId w:val="4"/>
  </w:num>
  <w:num w:numId="13">
    <w:abstractNumId w:val="1"/>
  </w:num>
  <w:num w:numId="14">
    <w:abstractNumId w:val="6"/>
  </w:num>
  <w:num w:numId="15">
    <w:abstractNumId w:val="7"/>
  </w:num>
  <w:num w:numId="16">
    <w:abstractNumId w:val="15"/>
  </w:num>
  <w:num w:numId="17">
    <w:abstractNumId w:val="14"/>
  </w:num>
  <w:num w:numId="18">
    <w:abstractNumId w:val="19"/>
  </w:num>
  <w:num w:numId="19">
    <w:abstractNumId w:val="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B6"/>
    <w:rsid w:val="0002668B"/>
    <w:rsid w:val="0003421E"/>
    <w:rsid w:val="00091108"/>
    <w:rsid w:val="0009110E"/>
    <w:rsid w:val="000A3BF9"/>
    <w:rsid w:val="000A7B63"/>
    <w:rsid w:val="000F2F99"/>
    <w:rsid w:val="00106C71"/>
    <w:rsid w:val="00145DA7"/>
    <w:rsid w:val="00161650"/>
    <w:rsid w:val="0017170E"/>
    <w:rsid w:val="00176F8E"/>
    <w:rsid w:val="001865E6"/>
    <w:rsid w:val="001B4016"/>
    <w:rsid w:val="001C399D"/>
    <w:rsid w:val="001C3B97"/>
    <w:rsid w:val="001C662D"/>
    <w:rsid w:val="00207771"/>
    <w:rsid w:val="00210A95"/>
    <w:rsid w:val="002148C2"/>
    <w:rsid w:val="00252EA6"/>
    <w:rsid w:val="00271789"/>
    <w:rsid w:val="0027519E"/>
    <w:rsid w:val="00275B9A"/>
    <w:rsid w:val="002A7F06"/>
    <w:rsid w:val="002D0C3D"/>
    <w:rsid w:val="002E495C"/>
    <w:rsid w:val="003546BC"/>
    <w:rsid w:val="00356D32"/>
    <w:rsid w:val="003841FA"/>
    <w:rsid w:val="003933CA"/>
    <w:rsid w:val="003B2A60"/>
    <w:rsid w:val="003C4738"/>
    <w:rsid w:val="003E6336"/>
    <w:rsid w:val="0041138B"/>
    <w:rsid w:val="0041315C"/>
    <w:rsid w:val="00470BB0"/>
    <w:rsid w:val="004717B4"/>
    <w:rsid w:val="004855E8"/>
    <w:rsid w:val="00493942"/>
    <w:rsid w:val="00497360"/>
    <w:rsid w:val="00512DAE"/>
    <w:rsid w:val="00523255"/>
    <w:rsid w:val="00554EE7"/>
    <w:rsid w:val="00560ADD"/>
    <w:rsid w:val="0056346F"/>
    <w:rsid w:val="00575DEA"/>
    <w:rsid w:val="005914BA"/>
    <w:rsid w:val="00593F44"/>
    <w:rsid w:val="0059746E"/>
    <w:rsid w:val="005B775E"/>
    <w:rsid w:val="005D2B06"/>
    <w:rsid w:val="005D5A65"/>
    <w:rsid w:val="00617E93"/>
    <w:rsid w:val="00680330"/>
    <w:rsid w:val="00755372"/>
    <w:rsid w:val="007573BC"/>
    <w:rsid w:val="007A3748"/>
    <w:rsid w:val="00865D4A"/>
    <w:rsid w:val="008B4F62"/>
    <w:rsid w:val="00975BB7"/>
    <w:rsid w:val="00981B13"/>
    <w:rsid w:val="00984EDE"/>
    <w:rsid w:val="009926E5"/>
    <w:rsid w:val="009957E8"/>
    <w:rsid w:val="009F5928"/>
    <w:rsid w:val="00A107C4"/>
    <w:rsid w:val="00A50BDB"/>
    <w:rsid w:val="00A94433"/>
    <w:rsid w:val="00A944F3"/>
    <w:rsid w:val="00AA1AEB"/>
    <w:rsid w:val="00AB16B6"/>
    <w:rsid w:val="00AC124B"/>
    <w:rsid w:val="00AD733B"/>
    <w:rsid w:val="00AE5DC0"/>
    <w:rsid w:val="00B10641"/>
    <w:rsid w:val="00B33C7C"/>
    <w:rsid w:val="00BB7202"/>
    <w:rsid w:val="00BE20E5"/>
    <w:rsid w:val="00BF57F9"/>
    <w:rsid w:val="00C01252"/>
    <w:rsid w:val="00C130AE"/>
    <w:rsid w:val="00C361D7"/>
    <w:rsid w:val="00C53DEE"/>
    <w:rsid w:val="00C777F6"/>
    <w:rsid w:val="00C84323"/>
    <w:rsid w:val="00C84384"/>
    <w:rsid w:val="00CC7EC8"/>
    <w:rsid w:val="00CF1676"/>
    <w:rsid w:val="00CF6D40"/>
    <w:rsid w:val="00D05F29"/>
    <w:rsid w:val="00D65855"/>
    <w:rsid w:val="00D716B4"/>
    <w:rsid w:val="00D738A1"/>
    <w:rsid w:val="00D8393D"/>
    <w:rsid w:val="00D91AA6"/>
    <w:rsid w:val="00D91D4B"/>
    <w:rsid w:val="00DA5447"/>
    <w:rsid w:val="00DE7501"/>
    <w:rsid w:val="00DF23DB"/>
    <w:rsid w:val="00DF2B6B"/>
    <w:rsid w:val="00E60EBA"/>
    <w:rsid w:val="00E816BE"/>
    <w:rsid w:val="00E919F9"/>
    <w:rsid w:val="00EC6DD6"/>
    <w:rsid w:val="00F05799"/>
    <w:rsid w:val="00F45DB3"/>
    <w:rsid w:val="00F730BC"/>
    <w:rsid w:val="00F73769"/>
    <w:rsid w:val="00F90E74"/>
    <w:rsid w:val="00FB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AE9D0"/>
  <w15:docId w15:val="{8FD52C49-203F-4B2D-8D96-B8E78040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B6"/>
    <w:pPr>
      <w:ind w:left="720"/>
      <w:contextualSpacing/>
    </w:pPr>
  </w:style>
  <w:style w:type="character" w:styleId="Hyperlink">
    <w:name w:val="Hyperlink"/>
    <w:basedOn w:val="DefaultParagraphFont"/>
    <w:uiPriority w:val="99"/>
    <w:unhideWhenUsed/>
    <w:rsid w:val="00AB16B6"/>
    <w:rPr>
      <w:color w:val="0563C1" w:themeColor="hyperlink"/>
      <w:u w:val="single"/>
    </w:rPr>
  </w:style>
  <w:style w:type="paragraph" w:styleId="BalloonText">
    <w:name w:val="Balloon Text"/>
    <w:basedOn w:val="Normal"/>
    <w:link w:val="BalloonTextChar"/>
    <w:uiPriority w:val="99"/>
    <w:semiHidden/>
    <w:unhideWhenUsed/>
    <w:rsid w:val="003E6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36"/>
    <w:rPr>
      <w:rFonts w:ascii="Segoe UI" w:hAnsi="Segoe UI" w:cs="Segoe UI"/>
      <w:sz w:val="18"/>
      <w:szCs w:val="18"/>
    </w:rPr>
  </w:style>
  <w:style w:type="character" w:customStyle="1" w:styleId="tgc">
    <w:name w:val="_tgc"/>
    <w:basedOn w:val="DefaultParagraphFont"/>
    <w:rsid w:val="00981B13"/>
  </w:style>
  <w:style w:type="table" w:styleId="TableGrid">
    <w:name w:val="Table Grid"/>
    <w:basedOn w:val="TableNormal"/>
    <w:uiPriority w:val="59"/>
    <w:rsid w:val="00D7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3BC"/>
    <w:rPr>
      <w:sz w:val="16"/>
      <w:szCs w:val="16"/>
    </w:rPr>
  </w:style>
  <w:style w:type="paragraph" w:styleId="CommentText">
    <w:name w:val="annotation text"/>
    <w:basedOn w:val="Normal"/>
    <w:link w:val="CommentTextChar"/>
    <w:uiPriority w:val="99"/>
    <w:semiHidden/>
    <w:unhideWhenUsed/>
    <w:rsid w:val="007573BC"/>
    <w:pPr>
      <w:spacing w:line="240" w:lineRule="auto"/>
    </w:pPr>
    <w:rPr>
      <w:sz w:val="20"/>
      <w:szCs w:val="20"/>
    </w:rPr>
  </w:style>
  <w:style w:type="character" w:customStyle="1" w:styleId="CommentTextChar">
    <w:name w:val="Comment Text Char"/>
    <w:basedOn w:val="DefaultParagraphFont"/>
    <w:link w:val="CommentText"/>
    <w:uiPriority w:val="99"/>
    <w:semiHidden/>
    <w:rsid w:val="007573BC"/>
    <w:rPr>
      <w:sz w:val="20"/>
      <w:szCs w:val="20"/>
    </w:rPr>
  </w:style>
  <w:style w:type="paragraph" w:styleId="CommentSubject">
    <w:name w:val="annotation subject"/>
    <w:basedOn w:val="CommentText"/>
    <w:next w:val="CommentText"/>
    <w:link w:val="CommentSubjectChar"/>
    <w:uiPriority w:val="99"/>
    <w:semiHidden/>
    <w:unhideWhenUsed/>
    <w:rsid w:val="007573BC"/>
    <w:rPr>
      <w:b/>
      <w:bCs/>
    </w:rPr>
  </w:style>
  <w:style w:type="character" w:customStyle="1" w:styleId="CommentSubjectChar">
    <w:name w:val="Comment Subject Char"/>
    <w:basedOn w:val="CommentTextChar"/>
    <w:link w:val="CommentSubject"/>
    <w:uiPriority w:val="99"/>
    <w:semiHidden/>
    <w:rsid w:val="007573BC"/>
    <w:rPr>
      <w:b/>
      <w:bCs/>
      <w:sz w:val="20"/>
      <w:szCs w:val="20"/>
    </w:rPr>
  </w:style>
  <w:style w:type="paragraph" w:styleId="Header">
    <w:name w:val="header"/>
    <w:basedOn w:val="Normal"/>
    <w:link w:val="HeaderChar"/>
    <w:uiPriority w:val="99"/>
    <w:unhideWhenUsed/>
    <w:rsid w:val="0041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8B"/>
  </w:style>
  <w:style w:type="paragraph" w:styleId="Footer">
    <w:name w:val="footer"/>
    <w:basedOn w:val="Normal"/>
    <w:link w:val="FooterChar"/>
    <w:uiPriority w:val="99"/>
    <w:unhideWhenUsed/>
    <w:rsid w:val="0041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8B"/>
  </w:style>
  <w:style w:type="character" w:customStyle="1" w:styleId="UnresolvedMention1">
    <w:name w:val="Unresolved Mention1"/>
    <w:basedOn w:val="DefaultParagraphFont"/>
    <w:uiPriority w:val="99"/>
    <w:semiHidden/>
    <w:unhideWhenUsed/>
    <w:rsid w:val="00106C71"/>
    <w:rPr>
      <w:color w:val="605E5C"/>
      <w:shd w:val="clear" w:color="auto" w:fill="E1DFDD"/>
    </w:rPr>
  </w:style>
  <w:style w:type="character" w:styleId="UnresolvedMention">
    <w:name w:val="Unresolved Mention"/>
    <w:basedOn w:val="DefaultParagraphFont"/>
    <w:uiPriority w:val="99"/>
    <w:semiHidden/>
    <w:unhideWhenUsed/>
    <w:rsid w:val="0027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076">
      <w:bodyDiv w:val="1"/>
      <w:marLeft w:val="0"/>
      <w:marRight w:val="0"/>
      <w:marTop w:val="0"/>
      <w:marBottom w:val="0"/>
      <w:divBdr>
        <w:top w:val="none" w:sz="0" w:space="0" w:color="auto"/>
        <w:left w:val="none" w:sz="0" w:space="0" w:color="auto"/>
        <w:bottom w:val="none" w:sz="0" w:space="0" w:color="auto"/>
        <w:right w:val="none" w:sz="0" w:space="0" w:color="auto"/>
      </w:divBdr>
    </w:div>
    <w:div w:id="875779187">
      <w:bodyDiv w:val="1"/>
      <w:marLeft w:val="0"/>
      <w:marRight w:val="0"/>
      <w:marTop w:val="0"/>
      <w:marBottom w:val="0"/>
      <w:divBdr>
        <w:top w:val="none" w:sz="0" w:space="0" w:color="auto"/>
        <w:left w:val="none" w:sz="0" w:space="0" w:color="auto"/>
        <w:bottom w:val="none" w:sz="0" w:space="0" w:color="auto"/>
        <w:right w:val="none" w:sz="0" w:space="0" w:color="auto"/>
      </w:divBdr>
    </w:div>
    <w:div w:id="21359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ri.edu/research-admin/files/Checklist-to-Determine-Subrecipient-or-Contractor-Involvemen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cfr.gov/cgi-bin/text-idx?SID=f587d16e4b0f40f6476e199eac572c98&amp;mc=true&amp;node=pt2.1.200&amp;rgn=div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uri.edu/research-admin/files/risk_assessment_questionaire-September-13.xls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uri.edu/research-admin/files/Foreign-Subrecipient-Monitoring-Profile-and-Letter-of-Intent-to-Enter-Consortium-Agreemen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uri.edu/research-admin/files/Domestic-Subreceipient-Monitoring-Profile-and-Letter-of-Intent-to-Enter-Consortium-Agreement-Oct-12-202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 Nwangwu;Franca Cirelli;Eileen C</dc:creator>
  <cp:lastModifiedBy>Franca Cirelli</cp:lastModifiedBy>
  <cp:revision>2</cp:revision>
  <cp:lastPrinted>2019-08-23T20:31:00Z</cp:lastPrinted>
  <dcterms:created xsi:type="dcterms:W3CDTF">2022-02-17T19:38:00Z</dcterms:created>
  <dcterms:modified xsi:type="dcterms:W3CDTF">2022-02-17T19:38:00Z</dcterms:modified>
</cp:coreProperties>
</file>